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F6B77" w14:textId="7B80D948" w:rsidR="00AF413C" w:rsidRDefault="00673245">
      <w:pPr>
        <w:spacing w:after="40"/>
        <w:ind w:right="2520"/>
        <w:rPr>
          <w:rFonts w:ascii="Myriad Pro Bold Cond" w:hAnsi="Myriad Pro Bold Cond"/>
          <w:b/>
          <w:caps/>
          <w:color w:val="000000"/>
          <w:sz w:val="52"/>
        </w:rPr>
      </w:pPr>
      <w:r>
        <w:rPr>
          <w:rFonts w:ascii="Myriad Pro Bold Cond" w:hAnsi="Myriad Pro Bold Cond"/>
          <w:b/>
          <w:caps/>
          <w:noProof/>
          <w:color w:val="000000"/>
          <w:sz w:val="52"/>
        </w:rPr>
        <w:drawing>
          <wp:anchor distT="0" distB="0" distL="114300" distR="114300" simplePos="0" relativeHeight="251658240" behindDoc="0" locked="0" layoutInCell="1" allowOverlap="1" wp14:anchorId="2FA038F6" wp14:editId="0FEE14BD">
            <wp:simplePos x="0" y="0"/>
            <wp:positionH relativeFrom="column">
              <wp:posOffset>6337935</wp:posOffset>
            </wp:positionH>
            <wp:positionV relativeFrom="paragraph">
              <wp:posOffset>-226060</wp:posOffset>
            </wp:positionV>
            <wp:extent cx="2032000" cy="988060"/>
            <wp:effectExtent l="0" t="0" r="0" b="2540"/>
            <wp:wrapTight wrapText="bothSides">
              <wp:wrapPolygon edited="0">
                <wp:start x="3510" y="0"/>
                <wp:lineTo x="1080" y="4997"/>
                <wp:lineTo x="540" y="6663"/>
                <wp:lineTo x="270" y="12771"/>
                <wp:lineTo x="1350" y="18324"/>
                <wp:lineTo x="4590" y="20545"/>
                <wp:lineTo x="5940" y="21100"/>
                <wp:lineTo x="7020" y="21100"/>
                <wp:lineTo x="21330" y="19990"/>
                <wp:lineTo x="21330" y="7774"/>
                <wp:lineTo x="4590" y="0"/>
                <wp:lineTo x="351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_B&amp;W.pdf"/>
                    <pic:cNvPicPr/>
                  </pic:nvPicPr>
                  <pic:blipFill>
                    <a:blip r:embed="rId8">
                      <a:extLst>
                        <a:ext uri="{28A0092B-C50C-407E-A947-70E740481C1C}">
                          <a14:useLocalDpi xmlns:a14="http://schemas.microsoft.com/office/drawing/2010/main" val="0"/>
                        </a:ext>
                      </a:extLst>
                    </a:blip>
                    <a:stretch>
                      <a:fillRect/>
                    </a:stretch>
                  </pic:blipFill>
                  <pic:spPr>
                    <a:xfrm>
                      <a:off x="0" y="0"/>
                      <a:ext cx="2032000" cy="988060"/>
                    </a:xfrm>
                    <a:prstGeom prst="rect">
                      <a:avLst/>
                    </a:prstGeom>
                  </pic:spPr>
                </pic:pic>
              </a:graphicData>
            </a:graphic>
            <wp14:sizeRelH relativeFrom="page">
              <wp14:pctWidth>0</wp14:pctWidth>
            </wp14:sizeRelH>
            <wp14:sizeRelV relativeFrom="page">
              <wp14:pctHeight>0</wp14:pctHeight>
            </wp14:sizeRelV>
          </wp:anchor>
        </w:drawing>
      </w:r>
      <w:r w:rsidR="00AF413C">
        <w:rPr>
          <w:rFonts w:ascii="Myriad Pro Bold Cond" w:hAnsi="Myriad Pro Bold Cond"/>
          <w:b/>
          <w:caps/>
          <w:color w:val="000000"/>
          <w:sz w:val="52"/>
        </w:rPr>
        <w:t>SU Bylaw 8100 &amp; 8200</w:t>
      </w:r>
    </w:p>
    <w:p w14:paraId="7FCA7C3C" w14:textId="77777777" w:rsidR="00424A36" w:rsidRPr="002E3457" w:rsidRDefault="00AF413C">
      <w:pPr>
        <w:spacing w:after="40"/>
        <w:ind w:right="2520"/>
        <w:rPr>
          <w:rFonts w:ascii="Helvetica" w:hAnsi="Helvetica"/>
          <w:b/>
          <w:color w:val="808080"/>
          <w:sz w:val="32"/>
        </w:rPr>
      </w:pPr>
      <w:r>
        <w:rPr>
          <w:rFonts w:ascii="Myriad Pro Bold Cond" w:hAnsi="Myriad Pro Bold Cond"/>
          <w:b/>
          <w:caps/>
          <w:color w:val="000000"/>
          <w:sz w:val="52"/>
        </w:rPr>
        <w:t>Summary of Changes</w:t>
      </w:r>
      <w:r>
        <w:rPr>
          <w:szCs w:val="20"/>
        </w:rPr>
        <w:t xml:space="preserve"> </w:t>
      </w:r>
    </w:p>
    <w:p w14:paraId="160CF8FE" w14:textId="77777777" w:rsidR="00424A36" w:rsidRPr="002E3457" w:rsidRDefault="00AF413C">
      <w:pPr>
        <w:spacing w:after="40"/>
        <w:ind w:right="2520"/>
        <w:rPr>
          <w:rFonts w:ascii="Helvetica" w:hAnsi="Helvetica"/>
          <w:sz w:val="28"/>
        </w:rPr>
      </w:pPr>
      <w:r>
        <w:rPr>
          <w:rFonts w:ascii="Cambria Bold Italic" w:hAnsi="Cambria Bold Italic"/>
          <w:color w:val="000000"/>
        </w:rPr>
        <w:t>May 2013</w:t>
      </w:r>
    </w:p>
    <w:p w14:paraId="0AB8F108" w14:textId="77777777" w:rsidR="00424A36" w:rsidRDefault="00424A36">
      <w:pPr>
        <w:widowControl w:val="0"/>
        <w:pBdr>
          <w:top w:val="single" w:sz="6" w:space="1" w:color="auto"/>
        </w:pBdr>
        <w:autoSpaceDE w:val="0"/>
        <w:autoSpaceDN w:val="0"/>
        <w:adjustRightInd w:val="0"/>
        <w:rPr>
          <w:rFonts w:ascii="Arial" w:hAnsi="Arial"/>
          <w:sz w:val="22"/>
        </w:rPr>
      </w:pPr>
    </w:p>
    <w:p w14:paraId="740381B1" w14:textId="77777777" w:rsidR="00424A36" w:rsidRDefault="00424A36" w:rsidP="00424A36">
      <w:pPr>
        <w:widowControl w:val="0"/>
        <w:tabs>
          <w:tab w:val="left" w:pos="940"/>
        </w:tabs>
        <w:autoSpaceDE w:val="0"/>
        <w:autoSpaceDN w:val="0"/>
        <w:adjustRightInd w:val="0"/>
        <w:rPr>
          <w:rFonts w:ascii="Arial" w:hAnsi="Arial"/>
        </w:rPr>
      </w:pPr>
      <w:r>
        <w:rPr>
          <w:rFonts w:ascii="Arial" w:hAnsi="Arial"/>
          <w:sz w:val="22"/>
        </w:rPr>
        <w:tab/>
      </w:r>
    </w:p>
    <w:p w14:paraId="45934F92" w14:textId="77777777" w:rsidR="00424A36" w:rsidRDefault="00424A36" w:rsidP="00424A36">
      <w:pPr>
        <w:pStyle w:val="SubjectHeading"/>
        <w:rPr>
          <w:rFonts w:ascii="Myriad Pro Bold Cond" w:hAnsi="Myriad Pro Bold Cond"/>
          <w:caps/>
          <w:color w:val="auto"/>
          <w:sz w:val="52"/>
        </w:rPr>
      </w:pPr>
      <w:r>
        <w:rPr>
          <w:rFonts w:ascii="Myriad Pro Bold Cond" w:hAnsi="Myriad Pro Bold Cond"/>
          <w:caps/>
          <w:color w:val="auto"/>
          <w:sz w:val="52"/>
        </w:rPr>
        <w:t>Introduction</w:t>
      </w:r>
    </w:p>
    <w:p w14:paraId="3F608003" w14:textId="77777777" w:rsidR="00424A36" w:rsidRDefault="00424A36" w:rsidP="00424A36">
      <w:pPr>
        <w:pStyle w:val="SubjectHeading"/>
        <w:rPr>
          <w:rFonts w:asciiTheme="minorHAnsi" w:hAnsiTheme="minorHAnsi"/>
          <w:b w:val="0"/>
          <w:bCs/>
          <w:color w:val="auto"/>
          <w:sz w:val="24"/>
        </w:rPr>
      </w:pPr>
      <w:r>
        <w:rPr>
          <w:rFonts w:asciiTheme="minorHAnsi" w:hAnsiTheme="minorHAnsi"/>
          <w:b w:val="0"/>
          <w:bCs/>
          <w:color w:val="auto"/>
          <w:sz w:val="24"/>
        </w:rPr>
        <w:t>In 2012-13, the Students’ Union Vice President Academic created a proposal to substantially edit the SU Bylaws respecting faculty associations (8100 &amp; 8200). Many of the changes were informed by the Faculty Association Task Force, which published a report last year with recommendations for improving the efficacy of student faculty associations. The proposal was discussed at COFA Senior Board and Working  Groups between November 2012 and February 2013, and adopted by Students’ Union Students’ Council in March 2013.</w:t>
      </w:r>
    </w:p>
    <w:p w14:paraId="741BC31C" w14:textId="77777777" w:rsidR="00424A36" w:rsidRDefault="00424A36" w:rsidP="00424A36">
      <w:pPr>
        <w:pStyle w:val="SubjectHeading"/>
        <w:rPr>
          <w:rFonts w:asciiTheme="minorHAnsi" w:hAnsiTheme="minorHAnsi"/>
          <w:b w:val="0"/>
          <w:bCs/>
          <w:color w:val="auto"/>
          <w:sz w:val="24"/>
        </w:rPr>
      </w:pPr>
    </w:p>
    <w:p w14:paraId="68190913" w14:textId="77777777" w:rsidR="00424A36" w:rsidRDefault="00424A36" w:rsidP="00424A36">
      <w:pPr>
        <w:pStyle w:val="SubjectHeading"/>
        <w:rPr>
          <w:rFonts w:asciiTheme="minorHAnsi" w:hAnsiTheme="minorHAnsi"/>
          <w:b w:val="0"/>
          <w:bCs/>
          <w:color w:val="auto"/>
          <w:sz w:val="24"/>
        </w:rPr>
      </w:pPr>
      <w:r>
        <w:rPr>
          <w:rFonts w:asciiTheme="minorHAnsi" w:hAnsiTheme="minorHAnsi"/>
          <w:b w:val="0"/>
          <w:bCs/>
          <w:color w:val="auto"/>
          <w:sz w:val="24"/>
        </w:rPr>
        <w:t xml:space="preserve">All student faculty associations </w:t>
      </w:r>
      <w:r>
        <w:rPr>
          <w:rFonts w:asciiTheme="minorHAnsi" w:hAnsiTheme="minorHAnsi"/>
          <w:b w:val="0"/>
          <w:bCs/>
          <w:color w:val="auto"/>
          <w:sz w:val="24"/>
          <w:u w:val="single"/>
        </w:rPr>
        <w:t>must</w:t>
      </w:r>
      <w:r>
        <w:rPr>
          <w:rFonts w:asciiTheme="minorHAnsi" w:hAnsiTheme="minorHAnsi"/>
          <w:b w:val="0"/>
          <w:bCs/>
          <w:color w:val="auto"/>
          <w:sz w:val="24"/>
        </w:rPr>
        <w:t xml:space="preserve"> be in compliance with Students’ Union bylaw. Below is a summary of the changes that were adopted in March 2013, along with contact information for people within the SU that you can get in touch with if you have any questions.</w:t>
      </w:r>
    </w:p>
    <w:p w14:paraId="237DFA24" w14:textId="77777777" w:rsidR="00424A36" w:rsidRPr="00424A36" w:rsidRDefault="00424A36" w:rsidP="00424A36">
      <w:pPr>
        <w:pStyle w:val="SubjectHeading"/>
        <w:rPr>
          <w:rFonts w:asciiTheme="minorHAnsi" w:hAnsiTheme="minorHAnsi"/>
          <w:b w:val="0"/>
          <w:bCs/>
          <w:color w:val="auto"/>
          <w:sz w:val="24"/>
        </w:rPr>
      </w:pPr>
    </w:p>
    <w:p w14:paraId="32F2018F" w14:textId="77777777" w:rsidR="00424A36" w:rsidRPr="00386726" w:rsidRDefault="00AF413C" w:rsidP="00424A36">
      <w:pPr>
        <w:pStyle w:val="SubjectHeading"/>
        <w:rPr>
          <w:color w:val="auto"/>
        </w:rPr>
      </w:pPr>
      <w:r>
        <w:rPr>
          <w:rFonts w:ascii="Myriad Pro Bold Cond" w:hAnsi="Myriad Pro Bold Cond"/>
          <w:caps/>
          <w:color w:val="auto"/>
          <w:sz w:val="52"/>
        </w:rPr>
        <w:t>Bylaw 8100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3015"/>
        <w:gridCol w:w="2632"/>
        <w:gridCol w:w="7420"/>
      </w:tblGrid>
      <w:tr w:rsidR="00424A36" w:rsidRPr="00A6042A" w14:paraId="68D634FB" w14:textId="77777777" w:rsidTr="009D265E">
        <w:tc>
          <w:tcPr>
            <w:tcW w:w="3484" w:type="dxa"/>
            <w:gridSpan w:val="2"/>
            <w:shd w:val="clear" w:color="auto" w:fill="D9D9D9"/>
          </w:tcPr>
          <w:p w14:paraId="0932938F" w14:textId="77777777" w:rsidR="00424A36" w:rsidRPr="007C727C" w:rsidRDefault="00424A36" w:rsidP="00424A36">
            <w:pPr>
              <w:widowControl w:val="0"/>
              <w:autoSpaceDE w:val="0"/>
              <w:autoSpaceDN w:val="0"/>
              <w:adjustRightInd w:val="0"/>
              <w:rPr>
                <w:rFonts w:ascii="Arial" w:hAnsi="Arial"/>
                <w:sz w:val="28"/>
              </w:rPr>
            </w:pPr>
            <w:r>
              <w:rPr>
                <w:rFonts w:ascii="Myriad Pro Semibold" w:hAnsi="Myriad Pro Semibold"/>
                <w:b/>
                <w:sz w:val="28"/>
              </w:rPr>
              <w:t>Principle of Change</w:t>
            </w:r>
          </w:p>
        </w:tc>
        <w:tc>
          <w:tcPr>
            <w:tcW w:w="2632" w:type="dxa"/>
            <w:shd w:val="clear" w:color="auto" w:fill="D9D9D9"/>
          </w:tcPr>
          <w:p w14:paraId="745388CC" w14:textId="77777777" w:rsidR="00424A36" w:rsidRPr="007C727C" w:rsidRDefault="00424A36" w:rsidP="00424A36">
            <w:pPr>
              <w:widowControl w:val="0"/>
              <w:autoSpaceDE w:val="0"/>
              <w:autoSpaceDN w:val="0"/>
              <w:adjustRightInd w:val="0"/>
              <w:rPr>
                <w:rFonts w:ascii="Arial" w:hAnsi="Arial"/>
                <w:sz w:val="28"/>
              </w:rPr>
            </w:pPr>
            <w:r>
              <w:rPr>
                <w:rFonts w:ascii="Myriad Pro Semibold" w:hAnsi="Myriad Pro Semibold"/>
                <w:b/>
                <w:sz w:val="28"/>
              </w:rPr>
              <w:t>Council Motion &amp; Section in Bylaw (for reference)</w:t>
            </w:r>
          </w:p>
        </w:tc>
        <w:tc>
          <w:tcPr>
            <w:tcW w:w="7420" w:type="dxa"/>
            <w:shd w:val="clear" w:color="auto" w:fill="D9D9D9"/>
          </w:tcPr>
          <w:p w14:paraId="43B3EE9F" w14:textId="77777777" w:rsidR="00424A36" w:rsidRPr="007C727C" w:rsidRDefault="00424A36" w:rsidP="00424A36">
            <w:pPr>
              <w:widowControl w:val="0"/>
              <w:autoSpaceDE w:val="0"/>
              <w:autoSpaceDN w:val="0"/>
              <w:adjustRightInd w:val="0"/>
              <w:rPr>
                <w:rFonts w:ascii="Arial" w:hAnsi="Arial"/>
                <w:b/>
                <w:sz w:val="28"/>
              </w:rPr>
            </w:pPr>
            <w:r>
              <w:rPr>
                <w:rFonts w:ascii="Myriad Pro Semibold" w:hAnsi="Myriad Pro Semibold"/>
                <w:b/>
                <w:sz w:val="28"/>
              </w:rPr>
              <w:t>What it means for you</w:t>
            </w:r>
          </w:p>
        </w:tc>
      </w:tr>
      <w:tr w:rsidR="00424A36" w:rsidRPr="00A6042A" w14:paraId="2AC61653" w14:textId="77777777" w:rsidTr="009D265E">
        <w:tc>
          <w:tcPr>
            <w:tcW w:w="469" w:type="dxa"/>
            <w:shd w:val="clear" w:color="auto" w:fill="auto"/>
          </w:tcPr>
          <w:p w14:paraId="7CBB7E9C" w14:textId="77777777" w:rsidR="00424A36" w:rsidRPr="007C727C" w:rsidRDefault="00424A36" w:rsidP="00424A36">
            <w:pPr>
              <w:widowControl w:val="0"/>
              <w:autoSpaceDE w:val="0"/>
              <w:autoSpaceDN w:val="0"/>
              <w:adjustRightInd w:val="0"/>
              <w:jc w:val="center"/>
              <w:rPr>
                <w:rFonts w:ascii="Arial" w:hAnsi="Arial"/>
                <w:sz w:val="28"/>
              </w:rPr>
            </w:pPr>
            <w:r w:rsidRPr="007C727C">
              <w:rPr>
                <w:rFonts w:ascii="Myriad Pro Semibold" w:hAnsi="Myriad Pro Semibold"/>
                <w:sz w:val="28"/>
              </w:rPr>
              <w:t>1</w:t>
            </w:r>
          </w:p>
        </w:tc>
        <w:tc>
          <w:tcPr>
            <w:tcW w:w="3015" w:type="dxa"/>
            <w:shd w:val="clear" w:color="auto" w:fill="auto"/>
          </w:tcPr>
          <w:p w14:paraId="3FF5296C" w14:textId="7590CD37" w:rsidR="00424A36" w:rsidRPr="00424A36" w:rsidRDefault="00F2481F" w:rsidP="00F2481F">
            <w:pPr>
              <w:widowControl w:val="0"/>
              <w:autoSpaceDE w:val="0"/>
              <w:autoSpaceDN w:val="0"/>
              <w:adjustRightInd w:val="0"/>
              <w:rPr>
                <w:rFonts w:asciiTheme="minorHAnsi" w:hAnsiTheme="minorHAnsi"/>
              </w:rPr>
            </w:pPr>
            <w:r>
              <w:rPr>
                <w:rFonts w:asciiTheme="minorHAnsi" w:hAnsiTheme="minorHAnsi"/>
              </w:rPr>
              <w:t xml:space="preserve">Faculty associations that wish to advocate positions that are contrary to SU political policy must first present to and seek </w:t>
            </w:r>
            <w:r>
              <w:rPr>
                <w:rFonts w:asciiTheme="minorHAnsi" w:hAnsiTheme="minorHAnsi"/>
              </w:rPr>
              <w:lastRenderedPageBreak/>
              <w:t xml:space="preserve">approval from SU Students’ Council </w:t>
            </w:r>
          </w:p>
        </w:tc>
        <w:tc>
          <w:tcPr>
            <w:tcW w:w="2632" w:type="dxa"/>
            <w:shd w:val="clear" w:color="auto" w:fill="auto"/>
          </w:tcPr>
          <w:p w14:paraId="4F1DA5F3" w14:textId="77777777" w:rsidR="00424A36" w:rsidRDefault="00F2481F" w:rsidP="00424A36">
            <w:pPr>
              <w:widowControl w:val="0"/>
              <w:autoSpaceDE w:val="0"/>
              <w:autoSpaceDN w:val="0"/>
              <w:adjustRightInd w:val="0"/>
              <w:rPr>
                <w:rFonts w:asciiTheme="minorHAnsi" w:hAnsiTheme="minorHAnsi"/>
              </w:rPr>
            </w:pPr>
            <w:r>
              <w:rPr>
                <w:rFonts w:asciiTheme="minorHAnsi" w:hAnsiTheme="minorHAnsi"/>
              </w:rPr>
              <w:lastRenderedPageBreak/>
              <w:t>2012-23/6a</w:t>
            </w:r>
          </w:p>
          <w:p w14:paraId="118062E8" w14:textId="20759668" w:rsidR="00F2481F" w:rsidRPr="00424A36" w:rsidRDefault="00F2481F" w:rsidP="00424A36">
            <w:pPr>
              <w:widowControl w:val="0"/>
              <w:autoSpaceDE w:val="0"/>
              <w:autoSpaceDN w:val="0"/>
              <w:adjustRightInd w:val="0"/>
              <w:rPr>
                <w:rFonts w:asciiTheme="minorHAnsi" w:hAnsiTheme="minorHAnsi"/>
              </w:rPr>
            </w:pPr>
            <w:r>
              <w:rPr>
                <w:rFonts w:asciiTheme="minorHAnsi" w:hAnsiTheme="minorHAnsi"/>
              </w:rPr>
              <w:t>s. 7</w:t>
            </w:r>
          </w:p>
        </w:tc>
        <w:tc>
          <w:tcPr>
            <w:tcW w:w="7420" w:type="dxa"/>
            <w:shd w:val="clear" w:color="auto" w:fill="auto"/>
          </w:tcPr>
          <w:p w14:paraId="65FF4277" w14:textId="77777777" w:rsidR="00424A36" w:rsidRDefault="00F2481F" w:rsidP="00424A36">
            <w:pPr>
              <w:widowControl w:val="0"/>
              <w:autoSpaceDE w:val="0"/>
              <w:autoSpaceDN w:val="0"/>
              <w:adjustRightInd w:val="0"/>
              <w:rPr>
                <w:rFonts w:asciiTheme="minorHAnsi" w:hAnsiTheme="minorHAnsi"/>
              </w:rPr>
            </w:pPr>
            <w:r>
              <w:rPr>
                <w:rFonts w:asciiTheme="minorHAnsi" w:hAnsiTheme="minorHAnsi"/>
              </w:rPr>
              <w:t>Previously, FAs were supposed to report all advocacy activities to the SU VPA – this wasn’t done because it was too much of an administrative burden for everyone involved.</w:t>
            </w:r>
          </w:p>
          <w:p w14:paraId="055F0EC4" w14:textId="0EBA6783" w:rsidR="00F2481F" w:rsidRPr="00424A36" w:rsidRDefault="00F2481F" w:rsidP="00424A36">
            <w:pPr>
              <w:widowControl w:val="0"/>
              <w:autoSpaceDE w:val="0"/>
              <w:autoSpaceDN w:val="0"/>
              <w:adjustRightInd w:val="0"/>
              <w:rPr>
                <w:rFonts w:asciiTheme="minorHAnsi" w:hAnsiTheme="minorHAnsi"/>
              </w:rPr>
            </w:pPr>
            <w:r>
              <w:rPr>
                <w:rFonts w:asciiTheme="minorHAnsi" w:hAnsiTheme="minorHAnsi"/>
              </w:rPr>
              <w:t xml:space="preserve">All FA executives must be aware of SU political policy (found here: </w:t>
            </w:r>
            <w:hyperlink r:id="rId9" w:history="1">
              <w:r w:rsidRPr="00A675F7">
                <w:rPr>
                  <w:rStyle w:val="Hyperlink"/>
                  <w:rFonts w:asciiTheme="minorHAnsi" w:hAnsiTheme="minorHAnsi"/>
                </w:rPr>
                <w:t>http://su.ualberta.ca/media/uploads/585/politicalpolicymanual.pdf</w:t>
              </w:r>
            </w:hyperlink>
            <w:r>
              <w:rPr>
                <w:rFonts w:asciiTheme="minorHAnsi" w:hAnsiTheme="minorHAnsi"/>
              </w:rPr>
              <w:t xml:space="preserve">), </w:t>
            </w:r>
            <w:r>
              <w:rPr>
                <w:rFonts w:asciiTheme="minorHAnsi" w:hAnsiTheme="minorHAnsi"/>
              </w:rPr>
              <w:lastRenderedPageBreak/>
              <w:t>and, when advocating, plan ahead so that you can make this presentation. It is recommended that you consider codifying this requirement as part of the duties of one of your Executive.</w:t>
            </w:r>
          </w:p>
        </w:tc>
      </w:tr>
      <w:tr w:rsidR="00424A36" w:rsidRPr="00A6042A" w14:paraId="07183DE4" w14:textId="77777777" w:rsidTr="009D265E">
        <w:tc>
          <w:tcPr>
            <w:tcW w:w="469" w:type="dxa"/>
            <w:shd w:val="clear" w:color="auto" w:fill="auto"/>
          </w:tcPr>
          <w:p w14:paraId="0C532C92" w14:textId="0CA5C71F" w:rsidR="00424A36" w:rsidRPr="007C727C" w:rsidRDefault="00424A36" w:rsidP="00424A36">
            <w:pPr>
              <w:widowControl w:val="0"/>
              <w:autoSpaceDE w:val="0"/>
              <w:autoSpaceDN w:val="0"/>
              <w:adjustRightInd w:val="0"/>
              <w:jc w:val="center"/>
              <w:rPr>
                <w:rFonts w:ascii="Arial" w:hAnsi="Arial"/>
                <w:sz w:val="28"/>
              </w:rPr>
            </w:pPr>
            <w:r w:rsidRPr="007C727C">
              <w:rPr>
                <w:rFonts w:ascii="Myriad Pro Semibold" w:hAnsi="Myriad Pro Semibold"/>
                <w:sz w:val="28"/>
              </w:rPr>
              <w:lastRenderedPageBreak/>
              <w:t>2</w:t>
            </w:r>
          </w:p>
        </w:tc>
        <w:tc>
          <w:tcPr>
            <w:tcW w:w="3015" w:type="dxa"/>
            <w:shd w:val="clear" w:color="auto" w:fill="auto"/>
          </w:tcPr>
          <w:p w14:paraId="6DE19C47" w14:textId="04FF7955" w:rsidR="00424A36" w:rsidRPr="00424A36" w:rsidRDefault="009D265E" w:rsidP="00424A36">
            <w:pPr>
              <w:widowControl w:val="0"/>
              <w:autoSpaceDE w:val="0"/>
              <w:autoSpaceDN w:val="0"/>
              <w:adjustRightInd w:val="0"/>
              <w:rPr>
                <w:rFonts w:asciiTheme="minorHAnsi" w:hAnsiTheme="minorHAnsi"/>
              </w:rPr>
            </w:pPr>
            <w:r>
              <w:rPr>
                <w:rFonts w:asciiTheme="minorHAnsi" w:hAnsiTheme="minorHAnsi"/>
              </w:rPr>
              <w:t>COFA is advisory to the SU (not just the VPA)</w:t>
            </w:r>
          </w:p>
        </w:tc>
        <w:tc>
          <w:tcPr>
            <w:tcW w:w="2632" w:type="dxa"/>
            <w:shd w:val="clear" w:color="auto" w:fill="auto"/>
          </w:tcPr>
          <w:p w14:paraId="57DE7670" w14:textId="77777777" w:rsidR="00424A36" w:rsidRDefault="009D265E" w:rsidP="00424A36">
            <w:pPr>
              <w:widowControl w:val="0"/>
              <w:autoSpaceDE w:val="0"/>
              <w:autoSpaceDN w:val="0"/>
              <w:adjustRightInd w:val="0"/>
              <w:rPr>
                <w:rFonts w:asciiTheme="minorHAnsi" w:hAnsiTheme="minorHAnsi"/>
              </w:rPr>
            </w:pPr>
            <w:r>
              <w:rPr>
                <w:rFonts w:asciiTheme="minorHAnsi" w:hAnsiTheme="minorHAnsi"/>
              </w:rPr>
              <w:t>2012-23/6b</w:t>
            </w:r>
          </w:p>
          <w:p w14:paraId="03353553" w14:textId="0AACBC9D" w:rsidR="009D265E" w:rsidRPr="00424A36" w:rsidRDefault="009D265E" w:rsidP="00424A36">
            <w:pPr>
              <w:widowControl w:val="0"/>
              <w:autoSpaceDE w:val="0"/>
              <w:autoSpaceDN w:val="0"/>
              <w:adjustRightInd w:val="0"/>
              <w:rPr>
                <w:rFonts w:asciiTheme="minorHAnsi" w:hAnsiTheme="minorHAnsi"/>
              </w:rPr>
            </w:pPr>
            <w:r>
              <w:rPr>
                <w:rFonts w:asciiTheme="minorHAnsi" w:hAnsiTheme="minorHAnsi"/>
              </w:rPr>
              <w:t>s.8</w:t>
            </w:r>
          </w:p>
        </w:tc>
        <w:tc>
          <w:tcPr>
            <w:tcW w:w="7420" w:type="dxa"/>
            <w:shd w:val="clear" w:color="auto" w:fill="auto"/>
          </w:tcPr>
          <w:p w14:paraId="2B4B696D" w14:textId="4AEB9557" w:rsidR="00424A36" w:rsidRPr="00424A36" w:rsidRDefault="009D265E" w:rsidP="00424A36">
            <w:pPr>
              <w:widowControl w:val="0"/>
              <w:autoSpaceDE w:val="0"/>
              <w:autoSpaceDN w:val="0"/>
              <w:adjustRightInd w:val="0"/>
              <w:rPr>
                <w:rFonts w:asciiTheme="minorHAnsi" w:hAnsiTheme="minorHAnsi"/>
              </w:rPr>
            </w:pPr>
            <w:r>
              <w:rPr>
                <w:rFonts w:asciiTheme="minorHAnsi" w:hAnsiTheme="minorHAnsi"/>
              </w:rPr>
              <w:t>Expands the mandate of COFA. This will give your FA more flexibility around the sorts of issues you’d like to advise the SU on via COFA.</w:t>
            </w:r>
          </w:p>
        </w:tc>
      </w:tr>
      <w:tr w:rsidR="00424A36" w:rsidRPr="00A6042A" w14:paraId="73A9FC22" w14:textId="77777777" w:rsidTr="009D265E">
        <w:tc>
          <w:tcPr>
            <w:tcW w:w="469" w:type="dxa"/>
            <w:shd w:val="clear" w:color="auto" w:fill="auto"/>
          </w:tcPr>
          <w:p w14:paraId="480AFC4A" w14:textId="0C72883F" w:rsidR="00424A36" w:rsidRPr="007C727C" w:rsidRDefault="00424A36" w:rsidP="00424A36">
            <w:pPr>
              <w:widowControl w:val="0"/>
              <w:autoSpaceDE w:val="0"/>
              <w:autoSpaceDN w:val="0"/>
              <w:adjustRightInd w:val="0"/>
              <w:jc w:val="center"/>
              <w:rPr>
                <w:rFonts w:ascii="Arial" w:hAnsi="Arial"/>
                <w:sz w:val="28"/>
              </w:rPr>
            </w:pPr>
            <w:r w:rsidRPr="007C727C">
              <w:rPr>
                <w:rFonts w:ascii="Myriad Pro Semibold" w:hAnsi="Myriad Pro Semibold"/>
                <w:sz w:val="28"/>
              </w:rPr>
              <w:t>3</w:t>
            </w:r>
          </w:p>
        </w:tc>
        <w:tc>
          <w:tcPr>
            <w:tcW w:w="3015" w:type="dxa"/>
            <w:shd w:val="clear" w:color="auto" w:fill="auto"/>
          </w:tcPr>
          <w:p w14:paraId="687D8004" w14:textId="6162660D" w:rsidR="00424A36" w:rsidRPr="00424A36" w:rsidRDefault="009D265E" w:rsidP="009D265E">
            <w:pPr>
              <w:widowControl w:val="0"/>
              <w:autoSpaceDE w:val="0"/>
              <w:autoSpaceDN w:val="0"/>
              <w:adjustRightInd w:val="0"/>
              <w:rPr>
                <w:rFonts w:asciiTheme="minorHAnsi" w:hAnsiTheme="minorHAnsi"/>
              </w:rPr>
            </w:pPr>
            <w:r w:rsidRPr="009D265E">
              <w:rPr>
                <w:rFonts w:asciiTheme="minorHAnsi" w:hAnsiTheme="minorHAnsi"/>
              </w:rPr>
              <w:t>The VPA should consult with the Student Governance Advisor before making any determinations as specified in section 11.</w:t>
            </w:r>
          </w:p>
        </w:tc>
        <w:tc>
          <w:tcPr>
            <w:tcW w:w="2632" w:type="dxa"/>
            <w:shd w:val="clear" w:color="auto" w:fill="auto"/>
          </w:tcPr>
          <w:p w14:paraId="1221579D" w14:textId="77777777" w:rsidR="009D265E" w:rsidRDefault="009D265E" w:rsidP="009D265E">
            <w:pPr>
              <w:widowControl w:val="0"/>
              <w:autoSpaceDE w:val="0"/>
              <w:autoSpaceDN w:val="0"/>
              <w:adjustRightInd w:val="0"/>
              <w:rPr>
                <w:rFonts w:asciiTheme="minorHAnsi" w:hAnsiTheme="minorHAnsi"/>
              </w:rPr>
            </w:pPr>
            <w:r>
              <w:rPr>
                <w:rFonts w:asciiTheme="minorHAnsi" w:hAnsiTheme="minorHAnsi"/>
              </w:rPr>
              <w:t>2012-23/6b</w:t>
            </w:r>
          </w:p>
          <w:p w14:paraId="31A51131" w14:textId="012BB0FA" w:rsidR="00424A36" w:rsidRPr="00424A36" w:rsidRDefault="009D265E" w:rsidP="009D265E">
            <w:pPr>
              <w:widowControl w:val="0"/>
              <w:autoSpaceDE w:val="0"/>
              <w:autoSpaceDN w:val="0"/>
              <w:adjustRightInd w:val="0"/>
              <w:rPr>
                <w:rFonts w:asciiTheme="minorHAnsi" w:hAnsiTheme="minorHAnsi"/>
              </w:rPr>
            </w:pPr>
            <w:r>
              <w:rPr>
                <w:rFonts w:asciiTheme="minorHAnsi" w:hAnsiTheme="minorHAnsi"/>
              </w:rPr>
              <w:t>s.11</w:t>
            </w:r>
          </w:p>
        </w:tc>
        <w:tc>
          <w:tcPr>
            <w:tcW w:w="7420" w:type="dxa"/>
            <w:shd w:val="clear" w:color="auto" w:fill="auto"/>
          </w:tcPr>
          <w:p w14:paraId="24914252" w14:textId="10E89B2D" w:rsidR="00424A36" w:rsidRPr="00424A36" w:rsidRDefault="009D265E" w:rsidP="00424A36">
            <w:pPr>
              <w:widowControl w:val="0"/>
              <w:autoSpaceDE w:val="0"/>
              <w:autoSpaceDN w:val="0"/>
              <w:adjustRightInd w:val="0"/>
              <w:rPr>
                <w:rFonts w:asciiTheme="minorHAnsi" w:hAnsiTheme="minorHAnsi"/>
              </w:rPr>
            </w:pPr>
            <w:r w:rsidRPr="00E15673">
              <w:rPr>
                <w:rFonts w:ascii="Cambria" w:hAnsi="Cambria"/>
              </w:rPr>
              <w:t>This codifies and clarifies existing practice.</w:t>
            </w:r>
          </w:p>
        </w:tc>
      </w:tr>
      <w:tr w:rsidR="00517AC4" w:rsidRPr="00A6042A" w14:paraId="7CCCDBD1" w14:textId="77777777" w:rsidTr="009D265E">
        <w:tc>
          <w:tcPr>
            <w:tcW w:w="469" w:type="dxa"/>
            <w:shd w:val="clear" w:color="auto" w:fill="auto"/>
          </w:tcPr>
          <w:p w14:paraId="5B3A94F8" w14:textId="6E0E4A12" w:rsidR="00517AC4" w:rsidRPr="007C727C" w:rsidRDefault="00517AC4" w:rsidP="00424A36">
            <w:pPr>
              <w:widowControl w:val="0"/>
              <w:autoSpaceDE w:val="0"/>
              <w:autoSpaceDN w:val="0"/>
              <w:adjustRightInd w:val="0"/>
              <w:jc w:val="center"/>
              <w:rPr>
                <w:rFonts w:ascii="Myriad Pro Semibold" w:hAnsi="Myriad Pro Semibold"/>
                <w:sz w:val="28"/>
              </w:rPr>
            </w:pPr>
            <w:r>
              <w:rPr>
                <w:rFonts w:ascii="Myriad Pro Semibold" w:hAnsi="Myriad Pro Semibold"/>
                <w:sz w:val="28"/>
              </w:rPr>
              <w:t>4</w:t>
            </w:r>
          </w:p>
        </w:tc>
        <w:tc>
          <w:tcPr>
            <w:tcW w:w="3015" w:type="dxa"/>
            <w:shd w:val="clear" w:color="auto" w:fill="auto"/>
          </w:tcPr>
          <w:p w14:paraId="7171C83B" w14:textId="18E95BAF" w:rsidR="00517AC4" w:rsidRPr="00424A36" w:rsidRDefault="00E56BD8" w:rsidP="00424A36">
            <w:pPr>
              <w:widowControl w:val="0"/>
              <w:autoSpaceDE w:val="0"/>
              <w:autoSpaceDN w:val="0"/>
              <w:adjustRightInd w:val="0"/>
              <w:rPr>
                <w:rFonts w:asciiTheme="minorHAnsi" w:hAnsiTheme="minorHAnsi"/>
              </w:rPr>
            </w:pPr>
            <w:r>
              <w:rPr>
                <w:rFonts w:asciiTheme="minorHAnsi" w:hAnsiTheme="minorHAnsi"/>
              </w:rPr>
              <w:t>Several changes to the schedule, including the addition of department and affiliate association information and whether an FA is probationary</w:t>
            </w:r>
          </w:p>
        </w:tc>
        <w:tc>
          <w:tcPr>
            <w:tcW w:w="2632" w:type="dxa"/>
            <w:shd w:val="clear" w:color="auto" w:fill="auto"/>
          </w:tcPr>
          <w:p w14:paraId="52DD4645" w14:textId="77777777" w:rsidR="00E56BD8" w:rsidRDefault="00E56BD8" w:rsidP="00E56BD8">
            <w:pPr>
              <w:widowControl w:val="0"/>
              <w:autoSpaceDE w:val="0"/>
              <w:autoSpaceDN w:val="0"/>
              <w:adjustRightInd w:val="0"/>
              <w:rPr>
                <w:rFonts w:asciiTheme="minorHAnsi" w:hAnsiTheme="minorHAnsi"/>
              </w:rPr>
            </w:pPr>
            <w:r>
              <w:rPr>
                <w:rFonts w:asciiTheme="minorHAnsi" w:hAnsiTheme="minorHAnsi"/>
              </w:rPr>
              <w:t>2012-23/6b</w:t>
            </w:r>
          </w:p>
          <w:p w14:paraId="351B6CFB" w14:textId="623AAF1C" w:rsidR="00517AC4" w:rsidRPr="00424A36" w:rsidRDefault="00E56BD8" w:rsidP="00E56BD8">
            <w:pPr>
              <w:widowControl w:val="0"/>
              <w:autoSpaceDE w:val="0"/>
              <w:autoSpaceDN w:val="0"/>
              <w:adjustRightInd w:val="0"/>
              <w:rPr>
                <w:rFonts w:asciiTheme="minorHAnsi" w:hAnsiTheme="minorHAnsi"/>
              </w:rPr>
            </w:pPr>
            <w:r>
              <w:rPr>
                <w:rFonts w:asciiTheme="minorHAnsi" w:hAnsiTheme="minorHAnsi"/>
              </w:rPr>
              <w:t>Schedule to bylaw 8100</w:t>
            </w:r>
          </w:p>
        </w:tc>
        <w:tc>
          <w:tcPr>
            <w:tcW w:w="7420" w:type="dxa"/>
            <w:shd w:val="clear" w:color="auto" w:fill="auto"/>
          </w:tcPr>
          <w:p w14:paraId="7830A23C" w14:textId="3174EE97" w:rsidR="00517AC4" w:rsidRPr="00424A36" w:rsidRDefault="00E56BD8" w:rsidP="00424A36">
            <w:pPr>
              <w:widowControl w:val="0"/>
              <w:autoSpaceDE w:val="0"/>
              <w:autoSpaceDN w:val="0"/>
              <w:adjustRightInd w:val="0"/>
              <w:rPr>
                <w:rFonts w:asciiTheme="minorHAnsi" w:hAnsiTheme="minorHAnsi"/>
              </w:rPr>
            </w:pPr>
            <w:r w:rsidRPr="00E15673">
              <w:rPr>
                <w:rFonts w:ascii="Cambria" w:hAnsi="Cambria"/>
              </w:rPr>
              <w:t>This codifies and clarifies existing practice.</w:t>
            </w:r>
          </w:p>
        </w:tc>
      </w:tr>
      <w:tr w:rsidR="00517AC4" w:rsidRPr="00A6042A" w14:paraId="228D402D" w14:textId="77777777" w:rsidTr="009D265E">
        <w:tc>
          <w:tcPr>
            <w:tcW w:w="469" w:type="dxa"/>
            <w:shd w:val="clear" w:color="auto" w:fill="auto"/>
          </w:tcPr>
          <w:p w14:paraId="5A19E33A" w14:textId="1AC2139A" w:rsidR="00517AC4" w:rsidRPr="007C727C" w:rsidRDefault="003074B5" w:rsidP="00424A36">
            <w:pPr>
              <w:widowControl w:val="0"/>
              <w:autoSpaceDE w:val="0"/>
              <w:autoSpaceDN w:val="0"/>
              <w:adjustRightInd w:val="0"/>
              <w:jc w:val="center"/>
              <w:rPr>
                <w:rFonts w:ascii="Myriad Pro Semibold" w:hAnsi="Myriad Pro Semibold"/>
                <w:sz w:val="28"/>
              </w:rPr>
            </w:pPr>
            <w:r>
              <w:rPr>
                <w:rFonts w:ascii="Myriad Pro Semibold" w:hAnsi="Myriad Pro Semibold"/>
                <w:sz w:val="28"/>
              </w:rPr>
              <w:t>5</w:t>
            </w:r>
          </w:p>
        </w:tc>
        <w:tc>
          <w:tcPr>
            <w:tcW w:w="3015" w:type="dxa"/>
            <w:shd w:val="clear" w:color="auto" w:fill="auto"/>
          </w:tcPr>
          <w:p w14:paraId="0E6E97BA" w14:textId="77777777" w:rsidR="003074B5" w:rsidRDefault="003074B5" w:rsidP="003074B5">
            <w:pPr>
              <w:widowControl w:val="0"/>
              <w:autoSpaceDE w:val="0"/>
              <w:autoSpaceDN w:val="0"/>
              <w:adjustRightInd w:val="0"/>
              <w:rPr>
                <w:rFonts w:asciiTheme="minorHAnsi" w:hAnsiTheme="minorHAnsi"/>
              </w:rPr>
            </w:pPr>
            <w:r>
              <w:rPr>
                <w:rFonts w:asciiTheme="minorHAnsi" w:hAnsiTheme="minorHAnsi"/>
              </w:rPr>
              <w:t xml:space="preserve">When an FA is looking at derecognition or probation: </w:t>
            </w:r>
          </w:p>
          <w:p w14:paraId="7DF8FABD" w14:textId="77777777" w:rsidR="003074B5" w:rsidRDefault="003074B5" w:rsidP="003074B5">
            <w:pPr>
              <w:widowControl w:val="0"/>
              <w:autoSpaceDE w:val="0"/>
              <w:autoSpaceDN w:val="0"/>
              <w:adjustRightInd w:val="0"/>
              <w:rPr>
                <w:rFonts w:asciiTheme="minorHAnsi" w:hAnsiTheme="minorHAnsi"/>
              </w:rPr>
            </w:pPr>
            <w:r w:rsidRPr="003074B5">
              <w:rPr>
                <w:rFonts w:asciiTheme="minorHAnsi" w:hAnsiTheme="minorHAnsi"/>
              </w:rPr>
              <w:t>An association can be derecognized if it does not meet its conditions of probation by the time allowed.</w:t>
            </w:r>
          </w:p>
          <w:p w14:paraId="1737BECE" w14:textId="53B81D38" w:rsidR="003074B5" w:rsidRPr="003074B5" w:rsidRDefault="003074B5" w:rsidP="003074B5">
            <w:pPr>
              <w:widowControl w:val="0"/>
              <w:autoSpaceDE w:val="0"/>
              <w:autoSpaceDN w:val="0"/>
              <w:adjustRightInd w:val="0"/>
              <w:rPr>
                <w:rFonts w:asciiTheme="minorHAnsi" w:hAnsiTheme="minorHAnsi"/>
              </w:rPr>
            </w:pPr>
            <w:r w:rsidRPr="003074B5">
              <w:rPr>
                <w:rFonts w:asciiTheme="minorHAnsi" w:hAnsiTheme="minorHAnsi"/>
              </w:rPr>
              <w:t>Newly recognized FAs will have probationary status.</w:t>
            </w:r>
          </w:p>
          <w:p w14:paraId="2F4E6B4D" w14:textId="77777777" w:rsidR="00517AC4" w:rsidRDefault="003074B5" w:rsidP="003074B5">
            <w:pPr>
              <w:widowControl w:val="0"/>
              <w:autoSpaceDE w:val="0"/>
              <w:autoSpaceDN w:val="0"/>
              <w:adjustRightInd w:val="0"/>
              <w:rPr>
                <w:rFonts w:asciiTheme="minorHAnsi" w:hAnsiTheme="minorHAnsi"/>
              </w:rPr>
            </w:pPr>
            <w:r w:rsidRPr="003074B5">
              <w:rPr>
                <w:rFonts w:asciiTheme="minorHAnsi" w:hAnsiTheme="minorHAnsi"/>
              </w:rPr>
              <w:t>When an association is de</w:t>
            </w:r>
            <w:r>
              <w:rPr>
                <w:rFonts w:asciiTheme="minorHAnsi" w:hAnsiTheme="minorHAnsi"/>
              </w:rPr>
              <w:t>recognized, the SU will hold on</w:t>
            </w:r>
            <w:r w:rsidRPr="003074B5">
              <w:rPr>
                <w:rFonts w:asciiTheme="minorHAnsi" w:hAnsiTheme="minorHAnsi"/>
              </w:rPr>
              <w:t>to its assets in trust until a new association for that faculty is recognized.</w:t>
            </w:r>
          </w:p>
          <w:p w14:paraId="2E2EFD1E" w14:textId="5333CD76" w:rsidR="003074B5" w:rsidRPr="00424A36" w:rsidRDefault="003074B5" w:rsidP="003074B5">
            <w:pPr>
              <w:widowControl w:val="0"/>
              <w:autoSpaceDE w:val="0"/>
              <w:autoSpaceDN w:val="0"/>
              <w:adjustRightInd w:val="0"/>
              <w:rPr>
                <w:rFonts w:asciiTheme="minorHAnsi" w:hAnsiTheme="minorHAnsi"/>
              </w:rPr>
            </w:pPr>
            <w:r w:rsidRPr="003074B5">
              <w:rPr>
                <w:rFonts w:asciiTheme="minorHAnsi" w:hAnsiTheme="minorHAnsi"/>
              </w:rPr>
              <w:t xml:space="preserve">Decisions to place an FA on probation should be made </w:t>
            </w:r>
            <w:r>
              <w:rPr>
                <w:rFonts w:asciiTheme="minorHAnsi" w:hAnsiTheme="minorHAnsi"/>
              </w:rPr>
              <w:t xml:space="preserve">in adherence to the </w:t>
            </w:r>
            <w:r w:rsidRPr="003074B5">
              <w:rPr>
                <w:rFonts w:asciiTheme="minorHAnsi" w:hAnsiTheme="minorHAnsi"/>
              </w:rPr>
              <w:t>principles of natural justice.</w:t>
            </w:r>
          </w:p>
        </w:tc>
        <w:tc>
          <w:tcPr>
            <w:tcW w:w="2632" w:type="dxa"/>
            <w:shd w:val="clear" w:color="auto" w:fill="auto"/>
          </w:tcPr>
          <w:p w14:paraId="445B6A48" w14:textId="77777777" w:rsidR="003074B5" w:rsidRDefault="003074B5" w:rsidP="003074B5">
            <w:pPr>
              <w:widowControl w:val="0"/>
              <w:autoSpaceDE w:val="0"/>
              <w:autoSpaceDN w:val="0"/>
              <w:adjustRightInd w:val="0"/>
              <w:rPr>
                <w:rFonts w:asciiTheme="minorHAnsi" w:hAnsiTheme="minorHAnsi"/>
              </w:rPr>
            </w:pPr>
            <w:r>
              <w:rPr>
                <w:rFonts w:asciiTheme="minorHAnsi" w:hAnsiTheme="minorHAnsi"/>
              </w:rPr>
              <w:t>2012-23/6b</w:t>
            </w:r>
          </w:p>
          <w:p w14:paraId="5BB12198" w14:textId="055E1AD0" w:rsidR="00517AC4" w:rsidRPr="00424A36" w:rsidRDefault="003074B5" w:rsidP="003074B5">
            <w:pPr>
              <w:widowControl w:val="0"/>
              <w:autoSpaceDE w:val="0"/>
              <w:autoSpaceDN w:val="0"/>
              <w:adjustRightInd w:val="0"/>
              <w:rPr>
                <w:rFonts w:asciiTheme="minorHAnsi" w:hAnsiTheme="minorHAnsi"/>
              </w:rPr>
            </w:pPr>
            <w:r>
              <w:rPr>
                <w:rFonts w:asciiTheme="minorHAnsi" w:hAnsiTheme="minorHAnsi"/>
              </w:rPr>
              <w:t>s. 19, 20, 22, 24</w:t>
            </w:r>
          </w:p>
        </w:tc>
        <w:tc>
          <w:tcPr>
            <w:tcW w:w="7420" w:type="dxa"/>
            <w:shd w:val="clear" w:color="auto" w:fill="auto"/>
          </w:tcPr>
          <w:p w14:paraId="356298D0" w14:textId="67F5D7A4" w:rsidR="00517AC4" w:rsidRPr="00424A36" w:rsidRDefault="003074B5" w:rsidP="00424A36">
            <w:pPr>
              <w:widowControl w:val="0"/>
              <w:autoSpaceDE w:val="0"/>
              <w:autoSpaceDN w:val="0"/>
              <w:adjustRightInd w:val="0"/>
              <w:rPr>
                <w:rFonts w:asciiTheme="minorHAnsi" w:hAnsiTheme="minorHAnsi"/>
              </w:rPr>
            </w:pPr>
            <w:r w:rsidRPr="00E15673">
              <w:rPr>
                <w:rFonts w:ascii="Cambria" w:hAnsi="Cambria"/>
              </w:rPr>
              <w:t>This codifies and clarifies existing practice.</w:t>
            </w:r>
            <w:r>
              <w:rPr>
                <w:rFonts w:ascii="Cambria" w:hAnsi="Cambria"/>
              </w:rPr>
              <w:t xml:space="preserve"> It only affects FAs going through the probation or derecognition processes.</w:t>
            </w:r>
          </w:p>
        </w:tc>
      </w:tr>
      <w:tr w:rsidR="00517AC4" w:rsidRPr="00A6042A" w14:paraId="6CFF2A88" w14:textId="77777777" w:rsidTr="009D265E">
        <w:tc>
          <w:tcPr>
            <w:tcW w:w="469" w:type="dxa"/>
            <w:shd w:val="clear" w:color="auto" w:fill="auto"/>
          </w:tcPr>
          <w:p w14:paraId="1FE3C54F" w14:textId="68A6C08F" w:rsidR="007570C1" w:rsidRDefault="007570C1" w:rsidP="00424A36">
            <w:pPr>
              <w:widowControl w:val="0"/>
              <w:autoSpaceDE w:val="0"/>
              <w:autoSpaceDN w:val="0"/>
              <w:adjustRightInd w:val="0"/>
              <w:jc w:val="center"/>
              <w:rPr>
                <w:rFonts w:ascii="Myriad Pro Semibold" w:hAnsi="Myriad Pro Semibold"/>
                <w:sz w:val="28"/>
              </w:rPr>
            </w:pPr>
          </w:p>
          <w:p w14:paraId="0AEF043E" w14:textId="77777777" w:rsidR="007570C1" w:rsidRPr="007570C1" w:rsidRDefault="007570C1" w:rsidP="007570C1">
            <w:pPr>
              <w:rPr>
                <w:rFonts w:ascii="Myriad Pro Semibold" w:hAnsi="Myriad Pro Semibold"/>
                <w:sz w:val="28"/>
              </w:rPr>
            </w:pPr>
          </w:p>
          <w:p w14:paraId="6036235C" w14:textId="0E827D2B" w:rsidR="00517AC4" w:rsidRPr="007570C1" w:rsidRDefault="007570C1" w:rsidP="007570C1">
            <w:pPr>
              <w:rPr>
                <w:rFonts w:ascii="Myriad Pro Semibold" w:hAnsi="Myriad Pro Semibold"/>
                <w:sz w:val="28"/>
              </w:rPr>
            </w:pPr>
            <w:r>
              <w:rPr>
                <w:rFonts w:ascii="Myriad Pro Semibold" w:hAnsi="Myriad Pro Semibold"/>
                <w:sz w:val="28"/>
              </w:rPr>
              <w:t>6</w:t>
            </w:r>
          </w:p>
        </w:tc>
        <w:tc>
          <w:tcPr>
            <w:tcW w:w="3015" w:type="dxa"/>
            <w:shd w:val="clear" w:color="auto" w:fill="auto"/>
          </w:tcPr>
          <w:p w14:paraId="32303552" w14:textId="676512DB" w:rsidR="003074B5" w:rsidRPr="003074B5" w:rsidRDefault="003074B5" w:rsidP="003074B5">
            <w:pPr>
              <w:widowControl w:val="0"/>
              <w:autoSpaceDE w:val="0"/>
              <w:autoSpaceDN w:val="0"/>
              <w:adjustRightInd w:val="0"/>
              <w:rPr>
                <w:rFonts w:asciiTheme="minorHAnsi" w:hAnsiTheme="minorHAnsi"/>
              </w:rPr>
            </w:pPr>
            <w:r w:rsidRPr="003074B5">
              <w:rPr>
                <w:rFonts w:asciiTheme="minorHAnsi" w:hAnsiTheme="minorHAnsi"/>
              </w:rPr>
              <w:t>Recognition should not be an annual process, but information should still be reported to the SU.</w:t>
            </w:r>
          </w:p>
          <w:p w14:paraId="00151BB4" w14:textId="01ED3FDA" w:rsidR="00517AC4" w:rsidRPr="00424A36" w:rsidRDefault="003074B5" w:rsidP="003074B5">
            <w:pPr>
              <w:widowControl w:val="0"/>
              <w:autoSpaceDE w:val="0"/>
              <w:autoSpaceDN w:val="0"/>
              <w:adjustRightInd w:val="0"/>
              <w:rPr>
                <w:rFonts w:asciiTheme="minorHAnsi" w:hAnsiTheme="minorHAnsi"/>
              </w:rPr>
            </w:pPr>
            <w:r w:rsidRPr="003074B5">
              <w:rPr>
                <w:rFonts w:asciiTheme="minorHAnsi" w:hAnsiTheme="minorHAnsi"/>
              </w:rPr>
              <w:t>FAs shall annually provide their officer contact information to the SU.</w:t>
            </w:r>
          </w:p>
        </w:tc>
        <w:tc>
          <w:tcPr>
            <w:tcW w:w="2632" w:type="dxa"/>
            <w:shd w:val="clear" w:color="auto" w:fill="auto"/>
          </w:tcPr>
          <w:p w14:paraId="7BBA6A66" w14:textId="77777777" w:rsidR="003074B5" w:rsidRDefault="003074B5" w:rsidP="003074B5">
            <w:pPr>
              <w:widowControl w:val="0"/>
              <w:autoSpaceDE w:val="0"/>
              <w:autoSpaceDN w:val="0"/>
              <w:adjustRightInd w:val="0"/>
              <w:rPr>
                <w:rFonts w:asciiTheme="minorHAnsi" w:hAnsiTheme="minorHAnsi"/>
              </w:rPr>
            </w:pPr>
            <w:r>
              <w:rPr>
                <w:rFonts w:asciiTheme="minorHAnsi" w:hAnsiTheme="minorHAnsi"/>
              </w:rPr>
              <w:t>2012-23/6b</w:t>
            </w:r>
          </w:p>
          <w:p w14:paraId="44D47E1D" w14:textId="3990C1F7" w:rsidR="00517AC4" w:rsidRPr="00424A36" w:rsidRDefault="003074B5" w:rsidP="003074B5">
            <w:pPr>
              <w:widowControl w:val="0"/>
              <w:autoSpaceDE w:val="0"/>
              <w:autoSpaceDN w:val="0"/>
              <w:adjustRightInd w:val="0"/>
              <w:rPr>
                <w:rFonts w:asciiTheme="minorHAnsi" w:hAnsiTheme="minorHAnsi"/>
              </w:rPr>
            </w:pPr>
            <w:r>
              <w:rPr>
                <w:rFonts w:asciiTheme="minorHAnsi" w:hAnsiTheme="minorHAnsi"/>
              </w:rPr>
              <w:t>s. 19, 20, 22, 24</w:t>
            </w:r>
          </w:p>
        </w:tc>
        <w:tc>
          <w:tcPr>
            <w:tcW w:w="7420" w:type="dxa"/>
            <w:shd w:val="clear" w:color="auto" w:fill="auto"/>
          </w:tcPr>
          <w:p w14:paraId="26F70172" w14:textId="73B356B5" w:rsidR="00517AC4" w:rsidRPr="00424A36" w:rsidRDefault="003074B5" w:rsidP="003074B5">
            <w:pPr>
              <w:widowControl w:val="0"/>
              <w:autoSpaceDE w:val="0"/>
              <w:autoSpaceDN w:val="0"/>
              <w:adjustRightInd w:val="0"/>
              <w:rPr>
                <w:rFonts w:asciiTheme="minorHAnsi" w:hAnsiTheme="minorHAnsi"/>
              </w:rPr>
            </w:pPr>
            <w:r w:rsidRPr="00E15673">
              <w:rPr>
                <w:rFonts w:ascii="Cambria" w:hAnsi="Cambria"/>
              </w:rPr>
              <w:t>This codifies and clarifies existing practice.</w:t>
            </w:r>
            <w:r>
              <w:rPr>
                <w:rFonts w:ascii="Cambria" w:hAnsi="Cambria"/>
              </w:rPr>
              <w:t xml:space="preserve"> It means that each FA must go through the annual student group/FA re-registration process.</w:t>
            </w:r>
          </w:p>
        </w:tc>
      </w:tr>
      <w:tr w:rsidR="00517AC4" w:rsidRPr="00A6042A" w14:paraId="5321AD48" w14:textId="77777777" w:rsidTr="009D265E">
        <w:tc>
          <w:tcPr>
            <w:tcW w:w="469" w:type="dxa"/>
            <w:shd w:val="clear" w:color="auto" w:fill="auto"/>
          </w:tcPr>
          <w:p w14:paraId="140FA57C" w14:textId="3F088867" w:rsidR="007570C1" w:rsidRDefault="007570C1" w:rsidP="00424A36">
            <w:pPr>
              <w:widowControl w:val="0"/>
              <w:autoSpaceDE w:val="0"/>
              <w:autoSpaceDN w:val="0"/>
              <w:adjustRightInd w:val="0"/>
              <w:jc w:val="center"/>
              <w:rPr>
                <w:rFonts w:ascii="Myriad Pro Semibold" w:hAnsi="Myriad Pro Semibold"/>
                <w:sz w:val="28"/>
              </w:rPr>
            </w:pPr>
          </w:p>
          <w:p w14:paraId="4565B095" w14:textId="693423CF" w:rsidR="00517AC4" w:rsidRPr="007570C1" w:rsidRDefault="007570C1" w:rsidP="007570C1">
            <w:pPr>
              <w:rPr>
                <w:rFonts w:ascii="Myriad Pro Semibold" w:hAnsi="Myriad Pro Semibold"/>
                <w:sz w:val="28"/>
              </w:rPr>
            </w:pPr>
            <w:r>
              <w:rPr>
                <w:rFonts w:ascii="Myriad Pro Semibold" w:hAnsi="Myriad Pro Semibold"/>
                <w:sz w:val="28"/>
              </w:rPr>
              <w:t>7</w:t>
            </w:r>
          </w:p>
        </w:tc>
        <w:tc>
          <w:tcPr>
            <w:tcW w:w="3015" w:type="dxa"/>
            <w:shd w:val="clear" w:color="auto" w:fill="auto"/>
          </w:tcPr>
          <w:p w14:paraId="374C461D" w14:textId="22607FA4" w:rsidR="00517AC4" w:rsidRPr="00424A36" w:rsidRDefault="003074B5" w:rsidP="003074B5">
            <w:pPr>
              <w:widowControl w:val="0"/>
              <w:autoSpaceDE w:val="0"/>
              <w:autoSpaceDN w:val="0"/>
              <w:adjustRightInd w:val="0"/>
              <w:rPr>
                <w:rFonts w:asciiTheme="minorHAnsi" w:hAnsiTheme="minorHAnsi"/>
              </w:rPr>
            </w:pPr>
            <w:r w:rsidRPr="003074B5">
              <w:rPr>
                <w:rFonts w:asciiTheme="minorHAnsi" w:hAnsiTheme="minorHAnsi"/>
              </w:rPr>
              <w:t>FAs shall have the right to use SU Executive or Council polling stations for elections, plebiscites, or referenda.</w:t>
            </w:r>
          </w:p>
        </w:tc>
        <w:tc>
          <w:tcPr>
            <w:tcW w:w="2632" w:type="dxa"/>
            <w:shd w:val="clear" w:color="auto" w:fill="auto"/>
          </w:tcPr>
          <w:p w14:paraId="1D513F9C" w14:textId="77777777" w:rsidR="003074B5" w:rsidRDefault="003074B5" w:rsidP="003074B5">
            <w:pPr>
              <w:widowControl w:val="0"/>
              <w:autoSpaceDE w:val="0"/>
              <w:autoSpaceDN w:val="0"/>
              <w:adjustRightInd w:val="0"/>
              <w:rPr>
                <w:rFonts w:asciiTheme="minorHAnsi" w:hAnsiTheme="minorHAnsi"/>
              </w:rPr>
            </w:pPr>
            <w:r>
              <w:rPr>
                <w:rFonts w:asciiTheme="minorHAnsi" w:hAnsiTheme="minorHAnsi"/>
              </w:rPr>
              <w:t>2012-23/6b</w:t>
            </w:r>
          </w:p>
          <w:p w14:paraId="042A85A1" w14:textId="38778C93" w:rsidR="00517AC4" w:rsidRPr="00424A36" w:rsidRDefault="003074B5" w:rsidP="003074B5">
            <w:pPr>
              <w:widowControl w:val="0"/>
              <w:autoSpaceDE w:val="0"/>
              <w:autoSpaceDN w:val="0"/>
              <w:adjustRightInd w:val="0"/>
              <w:rPr>
                <w:rFonts w:asciiTheme="minorHAnsi" w:hAnsiTheme="minorHAnsi"/>
              </w:rPr>
            </w:pPr>
            <w:r>
              <w:rPr>
                <w:rFonts w:asciiTheme="minorHAnsi" w:hAnsiTheme="minorHAnsi"/>
              </w:rPr>
              <w:t>s. 32 f</w:t>
            </w:r>
          </w:p>
        </w:tc>
        <w:tc>
          <w:tcPr>
            <w:tcW w:w="7420" w:type="dxa"/>
            <w:shd w:val="clear" w:color="auto" w:fill="auto"/>
          </w:tcPr>
          <w:p w14:paraId="6E5522B7" w14:textId="221211AF" w:rsidR="00517AC4" w:rsidRPr="00424A36" w:rsidRDefault="003074B5" w:rsidP="00424A36">
            <w:pPr>
              <w:widowControl w:val="0"/>
              <w:autoSpaceDE w:val="0"/>
              <w:autoSpaceDN w:val="0"/>
              <w:adjustRightInd w:val="0"/>
              <w:rPr>
                <w:rFonts w:asciiTheme="minorHAnsi" w:hAnsiTheme="minorHAnsi"/>
              </w:rPr>
            </w:pPr>
            <w:r w:rsidRPr="00E15673">
              <w:rPr>
                <w:rFonts w:ascii="Cambria" w:hAnsi="Cambria"/>
              </w:rPr>
              <w:t>This codifies and clarifies existing practice</w:t>
            </w:r>
            <w:r>
              <w:rPr>
                <w:rFonts w:ascii="Cambria" w:hAnsi="Cambria"/>
              </w:rPr>
              <w:t>, and extends the ability to use SU polling stations to FAs other than Augustana (the ASA had this ability by special agreement previously).</w:t>
            </w:r>
          </w:p>
        </w:tc>
      </w:tr>
      <w:tr w:rsidR="00517AC4" w:rsidRPr="00A6042A" w14:paraId="3C10CFBC" w14:textId="77777777" w:rsidTr="009D265E">
        <w:tc>
          <w:tcPr>
            <w:tcW w:w="469" w:type="dxa"/>
            <w:shd w:val="clear" w:color="auto" w:fill="auto"/>
          </w:tcPr>
          <w:p w14:paraId="4E018516" w14:textId="104EBAAE" w:rsidR="00517AC4" w:rsidRPr="007C727C" w:rsidRDefault="007570C1" w:rsidP="00424A36">
            <w:pPr>
              <w:widowControl w:val="0"/>
              <w:autoSpaceDE w:val="0"/>
              <w:autoSpaceDN w:val="0"/>
              <w:adjustRightInd w:val="0"/>
              <w:jc w:val="center"/>
              <w:rPr>
                <w:rFonts w:ascii="Myriad Pro Semibold" w:hAnsi="Myriad Pro Semibold"/>
                <w:sz w:val="28"/>
              </w:rPr>
            </w:pPr>
            <w:r>
              <w:rPr>
                <w:rFonts w:ascii="Myriad Pro Semibold" w:hAnsi="Myriad Pro Semibold"/>
                <w:sz w:val="28"/>
              </w:rPr>
              <w:t>8</w:t>
            </w:r>
          </w:p>
        </w:tc>
        <w:tc>
          <w:tcPr>
            <w:tcW w:w="3015" w:type="dxa"/>
            <w:shd w:val="clear" w:color="auto" w:fill="auto"/>
          </w:tcPr>
          <w:p w14:paraId="2B5B8658" w14:textId="5B8898F3" w:rsidR="00517AC4" w:rsidRPr="00424A36" w:rsidRDefault="003074B5" w:rsidP="00424A36">
            <w:pPr>
              <w:widowControl w:val="0"/>
              <w:autoSpaceDE w:val="0"/>
              <w:autoSpaceDN w:val="0"/>
              <w:adjustRightInd w:val="0"/>
              <w:rPr>
                <w:rFonts w:asciiTheme="minorHAnsi" w:hAnsiTheme="minorHAnsi"/>
              </w:rPr>
            </w:pPr>
            <w:r w:rsidRPr="003074B5">
              <w:rPr>
                <w:rFonts w:asciiTheme="minorHAnsi" w:hAnsiTheme="minorHAnsi"/>
              </w:rPr>
              <w:t>Any amendments to this bylaw must be reported to FAs.</w:t>
            </w:r>
          </w:p>
        </w:tc>
        <w:tc>
          <w:tcPr>
            <w:tcW w:w="2632" w:type="dxa"/>
            <w:shd w:val="clear" w:color="auto" w:fill="auto"/>
          </w:tcPr>
          <w:p w14:paraId="56C33853" w14:textId="77777777" w:rsidR="003074B5" w:rsidRDefault="003074B5" w:rsidP="003074B5">
            <w:pPr>
              <w:widowControl w:val="0"/>
              <w:autoSpaceDE w:val="0"/>
              <w:autoSpaceDN w:val="0"/>
              <w:adjustRightInd w:val="0"/>
              <w:rPr>
                <w:rFonts w:asciiTheme="minorHAnsi" w:hAnsiTheme="minorHAnsi"/>
              </w:rPr>
            </w:pPr>
            <w:r>
              <w:rPr>
                <w:rFonts w:asciiTheme="minorHAnsi" w:hAnsiTheme="minorHAnsi"/>
              </w:rPr>
              <w:t>2012-23/6b</w:t>
            </w:r>
          </w:p>
          <w:p w14:paraId="713DA047" w14:textId="4CA12802" w:rsidR="00517AC4" w:rsidRPr="00424A36" w:rsidRDefault="003074B5" w:rsidP="00225D72">
            <w:pPr>
              <w:widowControl w:val="0"/>
              <w:autoSpaceDE w:val="0"/>
              <w:autoSpaceDN w:val="0"/>
              <w:adjustRightInd w:val="0"/>
              <w:rPr>
                <w:rFonts w:asciiTheme="minorHAnsi" w:hAnsiTheme="minorHAnsi"/>
              </w:rPr>
            </w:pPr>
            <w:r>
              <w:rPr>
                <w:rFonts w:asciiTheme="minorHAnsi" w:hAnsiTheme="minorHAnsi"/>
              </w:rPr>
              <w:t xml:space="preserve">s. </w:t>
            </w:r>
            <w:r w:rsidR="00225D72">
              <w:rPr>
                <w:rFonts w:asciiTheme="minorHAnsi" w:hAnsiTheme="minorHAnsi"/>
              </w:rPr>
              <w:t>2</w:t>
            </w:r>
          </w:p>
        </w:tc>
        <w:tc>
          <w:tcPr>
            <w:tcW w:w="7420" w:type="dxa"/>
            <w:shd w:val="clear" w:color="auto" w:fill="auto"/>
          </w:tcPr>
          <w:p w14:paraId="643ABA7A" w14:textId="0B1DD28B" w:rsidR="00517AC4" w:rsidRPr="00424A36" w:rsidRDefault="003074B5" w:rsidP="003074B5">
            <w:pPr>
              <w:widowControl w:val="0"/>
              <w:autoSpaceDE w:val="0"/>
              <w:autoSpaceDN w:val="0"/>
              <w:adjustRightInd w:val="0"/>
              <w:rPr>
                <w:rFonts w:asciiTheme="minorHAnsi" w:hAnsiTheme="minorHAnsi"/>
              </w:rPr>
            </w:pPr>
            <w:r w:rsidRPr="00E15673">
              <w:rPr>
                <w:rFonts w:ascii="Cambria" w:hAnsi="Cambria"/>
              </w:rPr>
              <w:t xml:space="preserve">This codifies </w:t>
            </w:r>
            <w:r>
              <w:rPr>
                <w:rFonts w:ascii="Cambria" w:hAnsi="Cambria"/>
              </w:rPr>
              <w:t>existing</w:t>
            </w:r>
            <w:r w:rsidRPr="00E15673">
              <w:rPr>
                <w:rFonts w:ascii="Cambria" w:hAnsi="Cambria"/>
              </w:rPr>
              <w:t xml:space="preserve"> practice</w:t>
            </w:r>
            <w:r>
              <w:rPr>
                <w:rFonts w:ascii="Cambria" w:hAnsi="Cambria"/>
              </w:rPr>
              <w:t>.</w:t>
            </w:r>
          </w:p>
        </w:tc>
      </w:tr>
      <w:tr w:rsidR="009D265E" w:rsidRPr="00A6042A" w14:paraId="1B45726D" w14:textId="77777777" w:rsidTr="009D265E">
        <w:tc>
          <w:tcPr>
            <w:tcW w:w="469" w:type="dxa"/>
            <w:shd w:val="clear" w:color="auto" w:fill="auto"/>
          </w:tcPr>
          <w:p w14:paraId="6BFE2AF9" w14:textId="375C7011" w:rsidR="009D265E" w:rsidRPr="007C727C" w:rsidRDefault="007570C1" w:rsidP="00424A36">
            <w:pPr>
              <w:widowControl w:val="0"/>
              <w:autoSpaceDE w:val="0"/>
              <w:autoSpaceDN w:val="0"/>
              <w:adjustRightInd w:val="0"/>
              <w:jc w:val="center"/>
              <w:rPr>
                <w:rFonts w:ascii="Myriad Pro Semibold" w:hAnsi="Myriad Pro Semibold"/>
                <w:sz w:val="28"/>
              </w:rPr>
            </w:pPr>
            <w:r>
              <w:rPr>
                <w:rFonts w:ascii="Myriad Pro Semibold" w:hAnsi="Myriad Pro Semibold"/>
                <w:sz w:val="28"/>
              </w:rPr>
              <w:t>9</w:t>
            </w:r>
          </w:p>
        </w:tc>
        <w:tc>
          <w:tcPr>
            <w:tcW w:w="3015" w:type="dxa"/>
            <w:shd w:val="clear" w:color="auto" w:fill="auto"/>
          </w:tcPr>
          <w:p w14:paraId="10C37DD5" w14:textId="197446D0" w:rsidR="009D265E" w:rsidRPr="00424A36" w:rsidRDefault="009D265E" w:rsidP="00424A36">
            <w:pPr>
              <w:widowControl w:val="0"/>
              <w:autoSpaceDE w:val="0"/>
              <w:autoSpaceDN w:val="0"/>
              <w:adjustRightInd w:val="0"/>
              <w:rPr>
                <w:rFonts w:asciiTheme="minorHAnsi" w:hAnsiTheme="minorHAnsi"/>
              </w:rPr>
            </w:pPr>
            <w:r w:rsidRPr="00424A36">
              <w:rPr>
                <w:rFonts w:asciiTheme="minorHAnsi" w:hAnsiTheme="minorHAnsi"/>
              </w:rPr>
              <w:t>Reporting requirements now include an expectation that FAs will sign a statement of expectations.</w:t>
            </w:r>
          </w:p>
        </w:tc>
        <w:tc>
          <w:tcPr>
            <w:tcW w:w="2632" w:type="dxa"/>
            <w:shd w:val="clear" w:color="auto" w:fill="auto"/>
          </w:tcPr>
          <w:p w14:paraId="1CCD45D9" w14:textId="77777777" w:rsidR="009D265E" w:rsidRDefault="009D265E" w:rsidP="003074B5">
            <w:pPr>
              <w:widowControl w:val="0"/>
              <w:autoSpaceDE w:val="0"/>
              <w:autoSpaceDN w:val="0"/>
              <w:adjustRightInd w:val="0"/>
              <w:rPr>
                <w:rFonts w:asciiTheme="minorHAnsi" w:hAnsiTheme="minorHAnsi"/>
              </w:rPr>
            </w:pPr>
            <w:r>
              <w:rPr>
                <w:rFonts w:asciiTheme="minorHAnsi" w:hAnsiTheme="minorHAnsi"/>
              </w:rPr>
              <w:t>2012-23/6d</w:t>
            </w:r>
          </w:p>
          <w:p w14:paraId="36BF1318" w14:textId="09FD56B9" w:rsidR="009D265E" w:rsidRPr="00424A36" w:rsidRDefault="009D265E" w:rsidP="00424A36">
            <w:pPr>
              <w:widowControl w:val="0"/>
              <w:autoSpaceDE w:val="0"/>
              <w:autoSpaceDN w:val="0"/>
              <w:adjustRightInd w:val="0"/>
              <w:rPr>
                <w:rFonts w:asciiTheme="minorHAnsi" w:hAnsiTheme="minorHAnsi"/>
              </w:rPr>
            </w:pPr>
            <w:r>
              <w:rPr>
                <w:rFonts w:asciiTheme="minorHAnsi" w:hAnsiTheme="minorHAnsi"/>
              </w:rPr>
              <w:t>s. 30</w:t>
            </w:r>
          </w:p>
        </w:tc>
        <w:tc>
          <w:tcPr>
            <w:tcW w:w="7420" w:type="dxa"/>
            <w:shd w:val="clear" w:color="auto" w:fill="auto"/>
          </w:tcPr>
          <w:p w14:paraId="5B4C5AD5" w14:textId="56F4B638" w:rsidR="009D265E" w:rsidRPr="00424A36" w:rsidRDefault="009D265E" w:rsidP="00424A36">
            <w:pPr>
              <w:widowControl w:val="0"/>
              <w:autoSpaceDE w:val="0"/>
              <w:autoSpaceDN w:val="0"/>
              <w:adjustRightInd w:val="0"/>
              <w:rPr>
                <w:rFonts w:asciiTheme="minorHAnsi" w:hAnsiTheme="minorHAnsi"/>
              </w:rPr>
            </w:pPr>
            <w:r>
              <w:rPr>
                <w:rFonts w:asciiTheme="minorHAnsi" w:hAnsiTheme="minorHAnsi"/>
              </w:rPr>
              <w:t>When you re-register as a student group, you will receive this document and be asked to sign it along with agreements from Student Group Services that all groups have to sign.</w:t>
            </w:r>
          </w:p>
        </w:tc>
      </w:tr>
    </w:tbl>
    <w:p w14:paraId="5243794B" w14:textId="77777777" w:rsidR="00424A36" w:rsidRDefault="00424A36">
      <w:pPr>
        <w:widowControl w:val="0"/>
        <w:autoSpaceDE w:val="0"/>
        <w:autoSpaceDN w:val="0"/>
        <w:adjustRightInd w:val="0"/>
        <w:rPr>
          <w:rFonts w:ascii="Arial" w:hAnsi="Arial"/>
          <w:b/>
          <w:color w:val="999999"/>
          <w:sz w:val="28"/>
        </w:rPr>
      </w:pPr>
    </w:p>
    <w:p w14:paraId="019106D8" w14:textId="77777777" w:rsidR="00424A36" w:rsidRDefault="00424A36" w:rsidP="003074B5">
      <w:pPr>
        <w:pStyle w:val="SubjectHeading"/>
        <w:rPr>
          <w:rFonts w:ascii="Helvetica" w:hAnsi="Helvetica"/>
        </w:rPr>
        <w:sectPr w:rsidR="00424A36">
          <w:headerReference w:type="even" r:id="rId10"/>
          <w:headerReference w:type="default" r:id="rId11"/>
          <w:footerReference w:type="default" r:id="rId12"/>
          <w:headerReference w:type="first" r:id="rId13"/>
          <w:pgSz w:w="15840" w:h="12240" w:orient="landscape"/>
          <w:pgMar w:top="1440" w:right="1440" w:bottom="1440" w:left="1080" w:header="720" w:footer="630" w:gutter="0"/>
          <w:cols w:space="720"/>
        </w:sectPr>
      </w:pPr>
    </w:p>
    <w:p w14:paraId="33C042B8" w14:textId="77777777" w:rsidR="00424A36" w:rsidRPr="00386726" w:rsidRDefault="00AF413C" w:rsidP="003074B5">
      <w:pPr>
        <w:pStyle w:val="SubjectHeading"/>
        <w:rPr>
          <w:rFonts w:ascii="Helvetica" w:hAnsi="Helvetica"/>
          <w:color w:val="auto"/>
        </w:rPr>
      </w:pPr>
      <w:r>
        <w:rPr>
          <w:rFonts w:ascii="Myriad Pro Bold Cond" w:hAnsi="Myriad Pro Bold Cond"/>
          <w:caps/>
          <w:color w:val="auto"/>
          <w:sz w:val="52"/>
        </w:rPr>
        <w:t>Bylaw 8200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370"/>
        <w:gridCol w:w="3460"/>
        <w:gridCol w:w="5040"/>
      </w:tblGrid>
      <w:tr w:rsidR="00424A36" w:rsidRPr="00A6042A" w14:paraId="75BBF012" w14:textId="77777777" w:rsidTr="00424A36">
        <w:tc>
          <w:tcPr>
            <w:tcW w:w="4928" w:type="dxa"/>
            <w:gridSpan w:val="2"/>
            <w:shd w:val="clear" w:color="auto" w:fill="D9D9D9"/>
          </w:tcPr>
          <w:p w14:paraId="71CC53CD" w14:textId="77777777" w:rsidR="00424A36" w:rsidRPr="007C727C" w:rsidRDefault="00424A36" w:rsidP="00424A36">
            <w:pPr>
              <w:widowControl w:val="0"/>
              <w:autoSpaceDE w:val="0"/>
              <w:autoSpaceDN w:val="0"/>
              <w:adjustRightInd w:val="0"/>
              <w:rPr>
                <w:rFonts w:ascii="Arial" w:hAnsi="Arial"/>
                <w:b/>
                <w:sz w:val="28"/>
              </w:rPr>
            </w:pPr>
            <w:r>
              <w:rPr>
                <w:rFonts w:ascii="Myriad Pro Semibold" w:hAnsi="Myriad Pro Semibold"/>
                <w:b/>
                <w:sz w:val="28"/>
              </w:rPr>
              <w:t>Principle of Change</w:t>
            </w:r>
          </w:p>
        </w:tc>
        <w:tc>
          <w:tcPr>
            <w:tcW w:w="3460" w:type="dxa"/>
            <w:shd w:val="clear" w:color="auto" w:fill="D9D9D9"/>
          </w:tcPr>
          <w:p w14:paraId="46B7C556" w14:textId="77777777" w:rsidR="00424A36" w:rsidRPr="007C727C" w:rsidRDefault="00424A36" w:rsidP="00424A36">
            <w:pPr>
              <w:widowControl w:val="0"/>
              <w:autoSpaceDE w:val="0"/>
              <w:autoSpaceDN w:val="0"/>
              <w:adjustRightInd w:val="0"/>
              <w:rPr>
                <w:rFonts w:ascii="Arial" w:hAnsi="Arial"/>
                <w:b/>
                <w:sz w:val="28"/>
              </w:rPr>
            </w:pPr>
            <w:r>
              <w:rPr>
                <w:rFonts w:ascii="Myriad Pro Semibold" w:hAnsi="Myriad Pro Semibold"/>
                <w:b/>
                <w:sz w:val="28"/>
              </w:rPr>
              <w:t>Council Motion &amp; Section in Bylaw (for reference)</w:t>
            </w:r>
          </w:p>
        </w:tc>
        <w:tc>
          <w:tcPr>
            <w:tcW w:w="5040" w:type="dxa"/>
            <w:shd w:val="clear" w:color="auto" w:fill="D9D9D9"/>
          </w:tcPr>
          <w:p w14:paraId="131A5F05" w14:textId="77777777" w:rsidR="00424A36" w:rsidRPr="007C727C" w:rsidRDefault="00424A36" w:rsidP="00424A36">
            <w:pPr>
              <w:widowControl w:val="0"/>
              <w:autoSpaceDE w:val="0"/>
              <w:autoSpaceDN w:val="0"/>
              <w:adjustRightInd w:val="0"/>
              <w:rPr>
                <w:rFonts w:ascii="Arial" w:hAnsi="Arial"/>
                <w:b/>
                <w:sz w:val="28"/>
              </w:rPr>
            </w:pPr>
            <w:r>
              <w:rPr>
                <w:rFonts w:ascii="Myriad Pro Semibold" w:hAnsi="Myriad Pro Semibold"/>
                <w:b/>
                <w:sz w:val="28"/>
              </w:rPr>
              <w:t>What it means for you</w:t>
            </w:r>
          </w:p>
        </w:tc>
      </w:tr>
      <w:tr w:rsidR="00424A36" w:rsidRPr="00A6042A" w14:paraId="5E6580BA" w14:textId="77777777" w:rsidTr="00424A36">
        <w:tc>
          <w:tcPr>
            <w:tcW w:w="558" w:type="dxa"/>
            <w:shd w:val="clear" w:color="auto" w:fill="auto"/>
          </w:tcPr>
          <w:p w14:paraId="45F5D7A7" w14:textId="77777777" w:rsidR="00424A36" w:rsidRPr="007C727C" w:rsidRDefault="00424A36" w:rsidP="00424A36">
            <w:pPr>
              <w:widowControl w:val="0"/>
              <w:autoSpaceDE w:val="0"/>
              <w:autoSpaceDN w:val="0"/>
              <w:adjustRightInd w:val="0"/>
              <w:jc w:val="center"/>
              <w:rPr>
                <w:rFonts w:ascii="Arial" w:hAnsi="Arial"/>
                <w:sz w:val="28"/>
              </w:rPr>
            </w:pPr>
            <w:r w:rsidRPr="007C727C">
              <w:rPr>
                <w:rFonts w:ascii="Myriad Pro Semibold" w:hAnsi="Myriad Pro Semibold"/>
                <w:sz w:val="28"/>
              </w:rPr>
              <w:t>1</w:t>
            </w:r>
          </w:p>
        </w:tc>
        <w:tc>
          <w:tcPr>
            <w:tcW w:w="4370" w:type="dxa"/>
            <w:shd w:val="clear" w:color="auto" w:fill="auto"/>
          </w:tcPr>
          <w:p w14:paraId="035EF7EA" w14:textId="77777777" w:rsidR="00424A36" w:rsidRPr="00424A36" w:rsidRDefault="00E15673" w:rsidP="00424A36">
            <w:pPr>
              <w:widowControl w:val="0"/>
              <w:autoSpaceDE w:val="0"/>
              <w:autoSpaceDN w:val="0"/>
              <w:adjustRightInd w:val="0"/>
              <w:rPr>
                <w:rFonts w:asciiTheme="minorHAnsi" w:hAnsiTheme="minorHAnsi"/>
              </w:rPr>
            </w:pPr>
            <w:r>
              <w:rPr>
                <w:rFonts w:asciiTheme="minorHAnsi" w:hAnsiTheme="minorHAnsi"/>
              </w:rPr>
              <w:t>FAs cannot collect mandatory fees unless they are Faculty Association Fees (FAMF, FASF, FMF)</w:t>
            </w:r>
          </w:p>
        </w:tc>
        <w:tc>
          <w:tcPr>
            <w:tcW w:w="3460" w:type="dxa"/>
            <w:shd w:val="clear" w:color="auto" w:fill="auto"/>
          </w:tcPr>
          <w:p w14:paraId="6D59821B" w14:textId="77777777" w:rsidR="00424A36" w:rsidRDefault="00E15673" w:rsidP="00424A36">
            <w:pPr>
              <w:widowControl w:val="0"/>
              <w:autoSpaceDE w:val="0"/>
              <w:autoSpaceDN w:val="0"/>
              <w:adjustRightInd w:val="0"/>
              <w:rPr>
                <w:rFonts w:asciiTheme="minorHAnsi" w:hAnsiTheme="minorHAnsi"/>
              </w:rPr>
            </w:pPr>
            <w:r>
              <w:rPr>
                <w:rFonts w:asciiTheme="minorHAnsi" w:hAnsiTheme="minorHAnsi"/>
              </w:rPr>
              <w:t>2012-23/6e</w:t>
            </w:r>
          </w:p>
          <w:p w14:paraId="1DE12532" w14:textId="77777777" w:rsidR="00E15673" w:rsidRPr="00424A36" w:rsidRDefault="00E15673" w:rsidP="00424A36">
            <w:pPr>
              <w:widowControl w:val="0"/>
              <w:autoSpaceDE w:val="0"/>
              <w:autoSpaceDN w:val="0"/>
              <w:adjustRightInd w:val="0"/>
              <w:rPr>
                <w:rFonts w:asciiTheme="minorHAnsi" w:hAnsiTheme="minorHAnsi"/>
              </w:rPr>
            </w:pPr>
            <w:r>
              <w:rPr>
                <w:rFonts w:asciiTheme="minorHAnsi" w:hAnsiTheme="minorHAnsi"/>
              </w:rPr>
              <w:t>s. 2d &amp; 5</w:t>
            </w:r>
          </w:p>
          <w:p w14:paraId="615CAB7B" w14:textId="77777777" w:rsidR="00424A36" w:rsidRPr="00424A36" w:rsidRDefault="00424A36" w:rsidP="00424A36">
            <w:pPr>
              <w:widowControl w:val="0"/>
              <w:autoSpaceDE w:val="0"/>
              <w:autoSpaceDN w:val="0"/>
              <w:adjustRightInd w:val="0"/>
              <w:rPr>
                <w:rFonts w:asciiTheme="minorHAnsi" w:hAnsiTheme="minorHAnsi"/>
              </w:rPr>
            </w:pPr>
          </w:p>
        </w:tc>
        <w:tc>
          <w:tcPr>
            <w:tcW w:w="5040" w:type="dxa"/>
            <w:shd w:val="clear" w:color="auto" w:fill="auto"/>
          </w:tcPr>
          <w:p w14:paraId="3B2B6FFD" w14:textId="77777777" w:rsidR="00E15673" w:rsidRDefault="00E15673" w:rsidP="00424A36">
            <w:pPr>
              <w:widowControl w:val="0"/>
              <w:autoSpaceDE w:val="0"/>
              <w:autoSpaceDN w:val="0"/>
              <w:adjustRightInd w:val="0"/>
              <w:rPr>
                <w:rFonts w:asciiTheme="minorHAnsi" w:hAnsiTheme="minorHAnsi"/>
              </w:rPr>
            </w:pPr>
            <w:r>
              <w:rPr>
                <w:rFonts w:asciiTheme="minorHAnsi" w:hAnsiTheme="minorHAnsi"/>
              </w:rPr>
              <w:t>Most FAs are already in compliance with this requirement. Those that aren’t will be contacted by the SU directly. If you’re not sure, contact the SUVPA.</w:t>
            </w:r>
          </w:p>
          <w:p w14:paraId="0C7422BE" w14:textId="77777777" w:rsidR="00424A36" w:rsidRPr="00424A36" w:rsidRDefault="00E15673" w:rsidP="00E15673">
            <w:pPr>
              <w:widowControl w:val="0"/>
              <w:autoSpaceDE w:val="0"/>
              <w:autoSpaceDN w:val="0"/>
              <w:adjustRightInd w:val="0"/>
              <w:rPr>
                <w:rFonts w:asciiTheme="minorHAnsi" w:hAnsiTheme="minorHAnsi"/>
              </w:rPr>
            </w:pPr>
            <w:r>
              <w:rPr>
                <w:rFonts w:asciiTheme="minorHAnsi" w:hAnsiTheme="minorHAnsi"/>
              </w:rPr>
              <w:t xml:space="preserve">NOTE: Campus Association Transfer payments are not affected by this change. </w:t>
            </w:r>
          </w:p>
        </w:tc>
      </w:tr>
      <w:tr w:rsidR="00424A36" w:rsidRPr="00A6042A" w14:paraId="3C475EDA" w14:textId="77777777" w:rsidTr="00424A36">
        <w:tc>
          <w:tcPr>
            <w:tcW w:w="558" w:type="dxa"/>
            <w:shd w:val="clear" w:color="auto" w:fill="auto"/>
          </w:tcPr>
          <w:p w14:paraId="77085820" w14:textId="77777777" w:rsidR="00424A36" w:rsidRPr="007C727C" w:rsidRDefault="00424A36" w:rsidP="00424A36">
            <w:pPr>
              <w:widowControl w:val="0"/>
              <w:autoSpaceDE w:val="0"/>
              <w:autoSpaceDN w:val="0"/>
              <w:adjustRightInd w:val="0"/>
              <w:jc w:val="center"/>
              <w:rPr>
                <w:rFonts w:ascii="Arial" w:hAnsi="Arial"/>
                <w:sz w:val="28"/>
              </w:rPr>
            </w:pPr>
            <w:r w:rsidRPr="007C727C">
              <w:rPr>
                <w:rFonts w:ascii="Myriad Pro Semibold" w:hAnsi="Myriad Pro Semibold"/>
                <w:sz w:val="28"/>
              </w:rPr>
              <w:t>2</w:t>
            </w:r>
          </w:p>
        </w:tc>
        <w:tc>
          <w:tcPr>
            <w:tcW w:w="4370" w:type="dxa"/>
            <w:shd w:val="clear" w:color="auto" w:fill="auto"/>
          </w:tcPr>
          <w:p w14:paraId="1629CDCC" w14:textId="77777777" w:rsidR="00424A36" w:rsidRPr="00424A36" w:rsidRDefault="00E15673" w:rsidP="00424A36">
            <w:pPr>
              <w:widowControl w:val="0"/>
              <w:autoSpaceDE w:val="0"/>
              <w:autoSpaceDN w:val="0"/>
              <w:adjustRightInd w:val="0"/>
              <w:rPr>
                <w:rFonts w:asciiTheme="minorHAnsi" w:hAnsiTheme="minorHAnsi"/>
              </w:rPr>
            </w:pPr>
            <w:r>
              <w:rPr>
                <w:rFonts w:asciiTheme="minorHAnsi" w:hAnsiTheme="minorHAnsi"/>
              </w:rPr>
              <w:t>Financial statements for fee-collecting FAs must be reviewed by an accountant, and FAs that don’t collect a fee need to find someone external, qualified, and impartial (not necessarily professionally certified)</w:t>
            </w:r>
          </w:p>
        </w:tc>
        <w:tc>
          <w:tcPr>
            <w:tcW w:w="3460" w:type="dxa"/>
            <w:shd w:val="clear" w:color="auto" w:fill="auto"/>
          </w:tcPr>
          <w:p w14:paraId="5CC8BC7C" w14:textId="77777777" w:rsidR="00424A36" w:rsidRDefault="00E15673" w:rsidP="00424A36">
            <w:pPr>
              <w:widowControl w:val="0"/>
              <w:autoSpaceDE w:val="0"/>
              <w:autoSpaceDN w:val="0"/>
              <w:adjustRightInd w:val="0"/>
              <w:rPr>
                <w:rFonts w:asciiTheme="minorHAnsi" w:hAnsiTheme="minorHAnsi"/>
              </w:rPr>
            </w:pPr>
            <w:r>
              <w:rPr>
                <w:rFonts w:asciiTheme="minorHAnsi" w:hAnsiTheme="minorHAnsi"/>
              </w:rPr>
              <w:t>2012-23/6f</w:t>
            </w:r>
          </w:p>
          <w:p w14:paraId="1BF3D5CA" w14:textId="77777777" w:rsidR="00E15673" w:rsidRPr="00424A36" w:rsidRDefault="00E15673" w:rsidP="00424A36">
            <w:pPr>
              <w:widowControl w:val="0"/>
              <w:autoSpaceDE w:val="0"/>
              <w:autoSpaceDN w:val="0"/>
              <w:adjustRightInd w:val="0"/>
              <w:rPr>
                <w:rFonts w:asciiTheme="minorHAnsi" w:hAnsiTheme="minorHAnsi"/>
              </w:rPr>
            </w:pPr>
            <w:r>
              <w:rPr>
                <w:rFonts w:asciiTheme="minorHAnsi" w:hAnsiTheme="minorHAnsi"/>
              </w:rPr>
              <w:t>s.  7b</w:t>
            </w:r>
          </w:p>
        </w:tc>
        <w:tc>
          <w:tcPr>
            <w:tcW w:w="5040" w:type="dxa"/>
            <w:shd w:val="clear" w:color="auto" w:fill="auto"/>
          </w:tcPr>
          <w:p w14:paraId="745D59B5" w14:textId="77777777" w:rsidR="00424A36" w:rsidRPr="00424A36" w:rsidRDefault="00E15673" w:rsidP="00424A36">
            <w:pPr>
              <w:widowControl w:val="0"/>
              <w:autoSpaceDE w:val="0"/>
              <w:autoSpaceDN w:val="0"/>
              <w:adjustRightInd w:val="0"/>
              <w:rPr>
                <w:rFonts w:asciiTheme="minorHAnsi" w:hAnsiTheme="minorHAnsi"/>
              </w:rPr>
            </w:pPr>
            <w:r>
              <w:rPr>
                <w:rFonts w:asciiTheme="minorHAnsi" w:hAnsiTheme="minorHAnsi"/>
              </w:rPr>
              <w:t>Many FAs already meet these requirements. If your group hasn’t met them in the past, you will have to start – for free-collecting FAs, this may mean budgeting to pay for a review.</w:t>
            </w:r>
          </w:p>
        </w:tc>
      </w:tr>
      <w:tr w:rsidR="00424A36" w:rsidRPr="00A6042A" w14:paraId="4834169B" w14:textId="77777777" w:rsidTr="00424A36">
        <w:tc>
          <w:tcPr>
            <w:tcW w:w="558" w:type="dxa"/>
            <w:shd w:val="clear" w:color="auto" w:fill="auto"/>
          </w:tcPr>
          <w:p w14:paraId="190EB2D4" w14:textId="77777777" w:rsidR="00424A36" w:rsidRPr="007C727C" w:rsidRDefault="00424A36" w:rsidP="00424A36">
            <w:pPr>
              <w:widowControl w:val="0"/>
              <w:autoSpaceDE w:val="0"/>
              <w:autoSpaceDN w:val="0"/>
              <w:adjustRightInd w:val="0"/>
              <w:jc w:val="center"/>
              <w:rPr>
                <w:rFonts w:ascii="Arial" w:hAnsi="Arial"/>
                <w:sz w:val="28"/>
              </w:rPr>
            </w:pPr>
            <w:r w:rsidRPr="007C727C">
              <w:rPr>
                <w:rFonts w:ascii="Myriad Pro Semibold" w:hAnsi="Myriad Pro Semibold"/>
                <w:sz w:val="28"/>
              </w:rPr>
              <w:t>3</w:t>
            </w:r>
          </w:p>
        </w:tc>
        <w:tc>
          <w:tcPr>
            <w:tcW w:w="4370" w:type="dxa"/>
            <w:shd w:val="clear" w:color="auto" w:fill="auto"/>
          </w:tcPr>
          <w:p w14:paraId="63EF3C7D" w14:textId="77777777" w:rsidR="00424A36" w:rsidRPr="00424A36" w:rsidRDefault="00E15673" w:rsidP="00424A36">
            <w:pPr>
              <w:widowControl w:val="0"/>
              <w:autoSpaceDE w:val="0"/>
              <w:autoSpaceDN w:val="0"/>
              <w:adjustRightInd w:val="0"/>
              <w:rPr>
                <w:rFonts w:asciiTheme="minorHAnsi" w:hAnsiTheme="minorHAnsi"/>
              </w:rPr>
            </w:pPr>
            <w:r>
              <w:rPr>
                <w:rFonts w:asciiTheme="minorHAnsi" w:hAnsiTheme="minorHAnsi"/>
              </w:rPr>
              <w:t>SU Audit Committee can investigate FA finances and request audit results</w:t>
            </w:r>
          </w:p>
        </w:tc>
        <w:tc>
          <w:tcPr>
            <w:tcW w:w="3460" w:type="dxa"/>
            <w:shd w:val="clear" w:color="auto" w:fill="auto"/>
          </w:tcPr>
          <w:p w14:paraId="6BF08091" w14:textId="77777777" w:rsidR="00424A36" w:rsidRDefault="00E15673" w:rsidP="00424A36">
            <w:pPr>
              <w:widowControl w:val="0"/>
              <w:autoSpaceDE w:val="0"/>
              <w:autoSpaceDN w:val="0"/>
              <w:adjustRightInd w:val="0"/>
              <w:rPr>
                <w:rFonts w:asciiTheme="minorHAnsi" w:hAnsiTheme="minorHAnsi"/>
              </w:rPr>
            </w:pPr>
            <w:r>
              <w:rPr>
                <w:rFonts w:asciiTheme="minorHAnsi" w:hAnsiTheme="minorHAnsi"/>
              </w:rPr>
              <w:t>2012-23/6g</w:t>
            </w:r>
          </w:p>
          <w:p w14:paraId="04812FDE" w14:textId="77777777" w:rsidR="00E15673" w:rsidRPr="00424A36" w:rsidRDefault="00E15673" w:rsidP="00424A36">
            <w:pPr>
              <w:widowControl w:val="0"/>
              <w:autoSpaceDE w:val="0"/>
              <w:autoSpaceDN w:val="0"/>
              <w:adjustRightInd w:val="0"/>
              <w:rPr>
                <w:rFonts w:asciiTheme="minorHAnsi" w:hAnsiTheme="minorHAnsi"/>
              </w:rPr>
            </w:pPr>
            <w:r>
              <w:rPr>
                <w:rFonts w:asciiTheme="minorHAnsi" w:hAnsiTheme="minorHAnsi"/>
              </w:rPr>
              <w:t>s. 9</w:t>
            </w:r>
          </w:p>
        </w:tc>
        <w:tc>
          <w:tcPr>
            <w:tcW w:w="5040" w:type="dxa"/>
            <w:shd w:val="clear" w:color="auto" w:fill="auto"/>
          </w:tcPr>
          <w:p w14:paraId="6B160E6B" w14:textId="77777777" w:rsidR="00424A36" w:rsidRPr="00424A36" w:rsidRDefault="00E15673" w:rsidP="00424A36">
            <w:pPr>
              <w:widowControl w:val="0"/>
              <w:autoSpaceDE w:val="0"/>
              <w:autoSpaceDN w:val="0"/>
              <w:adjustRightInd w:val="0"/>
              <w:rPr>
                <w:rFonts w:asciiTheme="minorHAnsi" w:hAnsiTheme="minorHAnsi"/>
              </w:rPr>
            </w:pPr>
            <w:r>
              <w:rPr>
                <w:rFonts w:asciiTheme="minorHAnsi" w:hAnsiTheme="minorHAnsi"/>
              </w:rPr>
              <w:t>This codifies and clarifies existing practice.</w:t>
            </w:r>
          </w:p>
        </w:tc>
      </w:tr>
      <w:tr w:rsidR="00424A36" w:rsidRPr="00A6042A" w14:paraId="17AC3577" w14:textId="77777777" w:rsidTr="00424A36">
        <w:tc>
          <w:tcPr>
            <w:tcW w:w="558" w:type="dxa"/>
            <w:shd w:val="clear" w:color="auto" w:fill="auto"/>
          </w:tcPr>
          <w:p w14:paraId="11541C57" w14:textId="77777777" w:rsidR="00424A36" w:rsidRPr="007C727C" w:rsidRDefault="00424A36" w:rsidP="00424A36">
            <w:pPr>
              <w:widowControl w:val="0"/>
              <w:autoSpaceDE w:val="0"/>
              <w:autoSpaceDN w:val="0"/>
              <w:adjustRightInd w:val="0"/>
              <w:jc w:val="center"/>
              <w:rPr>
                <w:rFonts w:ascii="Arial" w:hAnsi="Arial"/>
                <w:sz w:val="28"/>
              </w:rPr>
            </w:pPr>
            <w:r w:rsidRPr="007C727C">
              <w:rPr>
                <w:rFonts w:ascii="Myriad Pro Semibold" w:hAnsi="Myriad Pro Semibold"/>
                <w:sz w:val="28"/>
              </w:rPr>
              <w:t>4</w:t>
            </w:r>
          </w:p>
        </w:tc>
        <w:tc>
          <w:tcPr>
            <w:tcW w:w="4370" w:type="dxa"/>
            <w:shd w:val="clear" w:color="auto" w:fill="auto"/>
          </w:tcPr>
          <w:p w14:paraId="62CFFBE3" w14:textId="77777777" w:rsidR="00424A36" w:rsidRPr="00424A36" w:rsidRDefault="00E15673" w:rsidP="00424A36">
            <w:pPr>
              <w:widowControl w:val="0"/>
              <w:autoSpaceDE w:val="0"/>
              <w:autoSpaceDN w:val="0"/>
              <w:adjustRightInd w:val="0"/>
              <w:rPr>
                <w:rFonts w:asciiTheme="minorHAnsi" w:hAnsiTheme="minorHAnsi"/>
              </w:rPr>
            </w:pPr>
            <w:r>
              <w:rPr>
                <w:rFonts w:asciiTheme="minorHAnsi" w:hAnsiTheme="minorHAnsi"/>
              </w:rPr>
              <w:t>Faculty Association fees will only be collected for a period of 5 years before they must be renewed, and Campus Association Transfer Payments will be renegotiated at least every 5 years.</w:t>
            </w:r>
          </w:p>
        </w:tc>
        <w:tc>
          <w:tcPr>
            <w:tcW w:w="3460" w:type="dxa"/>
            <w:shd w:val="clear" w:color="auto" w:fill="auto"/>
          </w:tcPr>
          <w:p w14:paraId="5FFF1BD7" w14:textId="77777777" w:rsidR="00424A36" w:rsidRDefault="00E15673" w:rsidP="00424A36">
            <w:pPr>
              <w:widowControl w:val="0"/>
              <w:autoSpaceDE w:val="0"/>
              <w:autoSpaceDN w:val="0"/>
              <w:adjustRightInd w:val="0"/>
              <w:rPr>
                <w:rFonts w:asciiTheme="minorHAnsi" w:hAnsiTheme="minorHAnsi"/>
              </w:rPr>
            </w:pPr>
            <w:r>
              <w:rPr>
                <w:rFonts w:asciiTheme="minorHAnsi" w:hAnsiTheme="minorHAnsi"/>
              </w:rPr>
              <w:t>2013-13/6h</w:t>
            </w:r>
          </w:p>
          <w:p w14:paraId="58DBE1EB" w14:textId="77777777" w:rsidR="00E15673" w:rsidRPr="00424A36" w:rsidRDefault="00E15673" w:rsidP="00424A36">
            <w:pPr>
              <w:widowControl w:val="0"/>
              <w:autoSpaceDE w:val="0"/>
              <w:autoSpaceDN w:val="0"/>
              <w:adjustRightInd w:val="0"/>
              <w:rPr>
                <w:rFonts w:asciiTheme="minorHAnsi" w:hAnsiTheme="minorHAnsi"/>
              </w:rPr>
            </w:pPr>
            <w:r>
              <w:rPr>
                <w:rFonts w:asciiTheme="minorHAnsi" w:hAnsiTheme="minorHAnsi"/>
              </w:rPr>
              <w:t>s. 2d, 2e, 22e &amp; 33</w:t>
            </w:r>
          </w:p>
        </w:tc>
        <w:tc>
          <w:tcPr>
            <w:tcW w:w="5040" w:type="dxa"/>
            <w:shd w:val="clear" w:color="auto" w:fill="auto"/>
          </w:tcPr>
          <w:p w14:paraId="0676D3E9" w14:textId="77777777" w:rsidR="00424A36" w:rsidRPr="00424A36" w:rsidRDefault="00E15673" w:rsidP="00424A36">
            <w:pPr>
              <w:widowControl w:val="0"/>
              <w:autoSpaceDE w:val="0"/>
              <w:autoSpaceDN w:val="0"/>
              <w:adjustRightInd w:val="0"/>
              <w:rPr>
                <w:rFonts w:asciiTheme="minorHAnsi" w:hAnsiTheme="minorHAnsi"/>
              </w:rPr>
            </w:pPr>
            <w:r w:rsidRPr="00E15673">
              <w:rPr>
                <w:rFonts w:ascii="Cambria" w:hAnsi="Cambria"/>
              </w:rPr>
              <w:t>This codifies and clarifies existing practice.</w:t>
            </w:r>
          </w:p>
        </w:tc>
      </w:tr>
      <w:tr w:rsidR="00424A36" w:rsidRPr="00A6042A" w14:paraId="331D1CE4" w14:textId="77777777" w:rsidTr="00424A36">
        <w:tc>
          <w:tcPr>
            <w:tcW w:w="558" w:type="dxa"/>
            <w:shd w:val="clear" w:color="auto" w:fill="auto"/>
          </w:tcPr>
          <w:p w14:paraId="448BC2F6" w14:textId="77777777" w:rsidR="00424A36" w:rsidRPr="007C727C" w:rsidRDefault="00424A36" w:rsidP="00424A36">
            <w:pPr>
              <w:widowControl w:val="0"/>
              <w:autoSpaceDE w:val="0"/>
              <w:autoSpaceDN w:val="0"/>
              <w:adjustRightInd w:val="0"/>
              <w:jc w:val="center"/>
              <w:rPr>
                <w:rFonts w:ascii="Arial" w:hAnsi="Arial"/>
                <w:sz w:val="28"/>
              </w:rPr>
            </w:pPr>
            <w:r w:rsidRPr="007C727C">
              <w:rPr>
                <w:rFonts w:ascii="Myriad Pro Semibold" w:hAnsi="Myriad Pro Semibold"/>
                <w:sz w:val="28"/>
              </w:rPr>
              <w:t>5</w:t>
            </w:r>
          </w:p>
        </w:tc>
        <w:tc>
          <w:tcPr>
            <w:tcW w:w="4370" w:type="dxa"/>
            <w:shd w:val="clear" w:color="auto" w:fill="auto"/>
          </w:tcPr>
          <w:p w14:paraId="40C34211" w14:textId="77777777" w:rsidR="00504C93" w:rsidRPr="00504C93" w:rsidRDefault="00504C93" w:rsidP="00504C93">
            <w:pPr>
              <w:widowControl w:val="0"/>
              <w:autoSpaceDE w:val="0"/>
              <w:autoSpaceDN w:val="0"/>
              <w:adjustRightInd w:val="0"/>
              <w:rPr>
                <w:rFonts w:ascii="Cambria" w:hAnsi="Cambria"/>
              </w:rPr>
            </w:pPr>
            <w:r w:rsidRPr="00504C93">
              <w:rPr>
                <w:rFonts w:ascii="Cambria" w:hAnsi="Cambria"/>
              </w:rPr>
              <w:t>Financial statements will be defined to be a balance sheet and a profit and loss statement.</w:t>
            </w:r>
          </w:p>
          <w:p w14:paraId="1DCA52D4" w14:textId="77777777" w:rsidR="00424A36" w:rsidRPr="00504C93" w:rsidRDefault="00504C93" w:rsidP="00504C93">
            <w:pPr>
              <w:widowControl w:val="0"/>
              <w:autoSpaceDE w:val="0"/>
              <w:autoSpaceDN w:val="0"/>
              <w:adjustRightInd w:val="0"/>
              <w:rPr>
                <w:rFonts w:ascii="Cambria" w:hAnsi="Cambria"/>
              </w:rPr>
            </w:pPr>
            <w:r w:rsidRPr="00504C93">
              <w:rPr>
                <w:rFonts w:ascii="Cambria" w:hAnsi="Cambria"/>
              </w:rPr>
              <w:t>Accountant shall be defined as a person with the designation of CA, CMA, or CGA as recognized by Canadian accounting bodies.</w:t>
            </w:r>
          </w:p>
        </w:tc>
        <w:tc>
          <w:tcPr>
            <w:tcW w:w="3460" w:type="dxa"/>
            <w:shd w:val="clear" w:color="auto" w:fill="auto"/>
          </w:tcPr>
          <w:p w14:paraId="75D861E2" w14:textId="77777777" w:rsidR="00504C93" w:rsidRPr="00504C93" w:rsidRDefault="00504C93" w:rsidP="00504C93">
            <w:pPr>
              <w:widowControl w:val="0"/>
              <w:autoSpaceDE w:val="0"/>
              <w:autoSpaceDN w:val="0"/>
              <w:adjustRightInd w:val="0"/>
              <w:rPr>
                <w:rFonts w:ascii="Cambria" w:hAnsi="Cambria"/>
              </w:rPr>
            </w:pPr>
            <w:r>
              <w:rPr>
                <w:rFonts w:ascii="Cambria" w:hAnsi="Cambria"/>
              </w:rPr>
              <w:t>2013-13/6i</w:t>
            </w:r>
          </w:p>
          <w:p w14:paraId="09301743" w14:textId="77777777" w:rsidR="00424A36" w:rsidRPr="00424A36" w:rsidRDefault="00504C93" w:rsidP="00504C93">
            <w:pPr>
              <w:widowControl w:val="0"/>
              <w:autoSpaceDE w:val="0"/>
              <w:autoSpaceDN w:val="0"/>
              <w:adjustRightInd w:val="0"/>
              <w:rPr>
                <w:rFonts w:asciiTheme="minorHAnsi" w:hAnsiTheme="minorHAnsi"/>
              </w:rPr>
            </w:pPr>
            <w:r w:rsidRPr="00504C93">
              <w:rPr>
                <w:rFonts w:ascii="Cambria" w:hAnsi="Cambria"/>
              </w:rPr>
              <w:t xml:space="preserve">s. </w:t>
            </w:r>
            <w:r>
              <w:rPr>
                <w:rFonts w:ascii="Cambria" w:hAnsi="Cambria"/>
              </w:rPr>
              <w:t>2 &amp; 7</w:t>
            </w:r>
          </w:p>
        </w:tc>
        <w:tc>
          <w:tcPr>
            <w:tcW w:w="5040" w:type="dxa"/>
            <w:shd w:val="clear" w:color="auto" w:fill="auto"/>
          </w:tcPr>
          <w:p w14:paraId="14F91812" w14:textId="7C70E174" w:rsidR="00424A36" w:rsidRPr="00424A36" w:rsidRDefault="00504C93" w:rsidP="00424A36">
            <w:pPr>
              <w:widowControl w:val="0"/>
              <w:autoSpaceDE w:val="0"/>
              <w:autoSpaceDN w:val="0"/>
              <w:adjustRightInd w:val="0"/>
              <w:rPr>
                <w:rFonts w:asciiTheme="minorHAnsi" w:hAnsiTheme="minorHAnsi"/>
              </w:rPr>
            </w:pPr>
            <w:r w:rsidRPr="00504C93">
              <w:rPr>
                <w:rFonts w:ascii="Cambria" w:hAnsi="Cambria"/>
              </w:rPr>
              <w:t>Many FAs already meet these requirements. If your group hasn’t met them in the past,</w:t>
            </w:r>
            <w:r w:rsidR="00437BF0">
              <w:rPr>
                <w:rFonts w:ascii="Cambria" w:hAnsi="Cambria"/>
              </w:rPr>
              <w:t xml:space="preserve"> you will have to start – for f</w:t>
            </w:r>
            <w:bookmarkStart w:id="0" w:name="_GoBack"/>
            <w:bookmarkEnd w:id="0"/>
            <w:r w:rsidRPr="00504C93">
              <w:rPr>
                <w:rFonts w:ascii="Cambria" w:hAnsi="Cambria"/>
              </w:rPr>
              <w:t>ee-collecting FAs, this may mean budgeting to pay for a review.</w:t>
            </w:r>
          </w:p>
        </w:tc>
      </w:tr>
      <w:tr w:rsidR="00504C93" w:rsidRPr="00A6042A" w14:paraId="58C9FE9D" w14:textId="77777777" w:rsidTr="00424A36">
        <w:tc>
          <w:tcPr>
            <w:tcW w:w="558" w:type="dxa"/>
            <w:shd w:val="clear" w:color="auto" w:fill="auto"/>
          </w:tcPr>
          <w:p w14:paraId="7EEA3310" w14:textId="77777777" w:rsidR="00504C93" w:rsidRPr="007C727C" w:rsidRDefault="00504C93" w:rsidP="00424A36">
            <w:pPr>
              <w:widowControl w:val="0"/>
              <w:autoSpaceDE w:val="0"/>
              <w:autoSpaceDN w:val="0"/>
              <w:adjustRightInd w:val="0"/>
              <w:jc w:val="center"/>
              <w:rPr>
                <w:rFonts w:ascii="Myriad Pro Semibold" w:hAnsi="Myriad Pro Semibold"/>
                <w:sz w:val="28"/>
              </w:rPr>
            </w:pPr>
            <w:r>
              <w:rPr>
                <w:rFonts w:ascii="Myriad Pro Semibold" w:hAnsi="Myriad Pro Semibold"/>
                <w:sz w:val="28"/>
              </w:rPr>
              <w:t>6</w:t>
            </w:r>
          </w:p>
        </w:tc>
        <w:tc>
          <w:tcPr>
            <w:tcW w:w="4370" w:type="dxa"/>
            <w:shd w:val="clear" w:color="auto" w:fill="auto"/>
          </w:tcPr>
          <w:p w14:paraId="79B5DDA7" w14:textId="77777777" w:rsidR="00504C93" w:rsidRPr="00424A36" w:rsidRDefault="007A5165" w:rsidP="007A5165">
            <w:pPr>
              <w:widowControl w:val="0"/>
              <w:autoSpaceDE w:val="0"/>
              <w:autoSpaceDN w:val="0"/>
              <w:adjustRightInd w:val="0"/>
              <w:rPr>
                <w:rFonts w:asciiTheme="minorHAnsi" w:hAnsiTheme="minorHAnsi"/>
              </w:rPr>
            </w:pPr>
            <w:r w:rsidRPr="007A5165">
              <w:rPr>
                <w:rFonts w:asciiTheme="minorHAnsi" w:hAnsiTheme="minorHAnsi"/>
              </w:rPr>
              <w:t>Financial reports will be submitted within six months of an Association’s fiscal year end.</w:t>
            </w:r>
          </w:p>
        </w:tc>
        <w:tc>
          <w:tcPr>
            <w:tcW w:w="3460" w:type="dxa"/>
            <w:shd w:val="clear" w:color="auto" w:fill="auto"/>
          </w:tcPr>
          <w:p w14:paraId="51053EC9" w14:textId="77777777" w:rsidR="007A5165" w:rsidRPr="00504C93" w:rsidRDefault="007A5165" w:rsidP="007A5165">
            <w:pPr>
              <w:widowControl w:val="0"/>
              <w:autoSpaceDE w:val="0"/>
              <w:autoSpaceDN w:val="0"/>
              <w:adjustRightInd w:val="0"/>
              <w:rPr>
                <w:rFonts w:ascii="Cambria" w:hAnsi="Cambria"/>
              </w:rPr>
            </w:pPr>
            <w:r>
              <w:rPr>
                <w:rFonts w:ascii="Cambria" w:hAnsi="Cambria"/>
              </w:rPr>
              <w:t>2013-13/6i</w:t>
            </w:r>
          </w:p>
          <w:p w14:paraId="51468D3E" w14:textId="77777777" w:rsidR="00504C93" w:rsidRPr="00424A36" w:rsidRDefault="007A5165" w:rsidP="007A5165">
            <w:pPr>
              <w:widowControl w:val="0"/>
              <w:autoSpaceDE w:val="0"/>
              <w:autoSpaceDN w:val="0"/>
              <w:adjustRightInd w:val="0"/>
              <w:rPr>
                <w:rFonts w:asciiTheme="minorHAnsi" w:hAnsiTheme="minorHAnsi"/>
              </w:rPr>
            </w:pPr>
            <w:r w:rsidRPr="00504C93">
              <w:rPr>
                <w:rFonts w:ascii="Cambria" w:hAnsi="Cambria"/>
              </w:rPr>
              <w:t xml:space="preserve">s. </w:t>
            </w:r>
            <w:r>
              <w:rPr>
                <w:rFonts w:ascii="Cambria" w:hAnsi="Cambria"/>
              </w:rPr>
              <w:t>6</w:t>
            </w:r>
          </w:p>
        </w:tc>
        <w:tc>
          <w:tcPr>
            <w:tcW w:w="5040" w:type="dxa"/>
            <w:shd w:val="clear" w:color="auto" w:fill="auto"/>
          </w:tcPr>
          <w:p w14:paraId="1AA576C4" w14:textId="70EBC2A6" w:rsidR="00504C93" w:rsidRPr="00424A36" w:rsidRDefault="007A5165" w:rsidP="00517AC4">
            <w:pPr>
              <w:widowControl w:val="0"/>
              <w:autoSpaceDE w:val="0"/>
              <w:autoSpaceDN w:val="0"/>
              <w:adjustRightInd w:val="0"/>
              <w:rPr>
                <w:rFonts w:asciiTheme="minorHAnsi" w:hAnsiTheme="minorHAnsi"/>
              </w:rPr>
            </w:pPr>
            <w:r w:rsidRPr="00E15673">
              <w:rPr>
                <w:rFonts w:ascii="Cambria" w:hAnsi="Cambria"/>
              </w:rPr>
              <w:t>This codifies existing practice</w:t>
            </w:r>
            <w:r w:rsidR="00211452">
              <w:rPr>
                <w:rFonts w:ascii="Cambria" w:hAnsi="Cambria"/>
              </w:rPr>
              <w:t>.</w:t>
            </w:r>
            <w:r w:rsidR="00517AC4">
              <w:rPr>
                <w:rFonts w:ascii="Cambria" w:hAnsi="Cambria"/>
              </w:rPr>
              <w:t xml:space="preserve"> It is very important that FAs submit these forms on time.</w:t>
            </w:r>
          </w:p>
        </w:tc>
      </w:tr>
      <w:tr w:rsidR="00517AC4" w:rsidRPr="00A6042A" w14:paraId="6C18FF0E" w14:textId="77777777" w:rsidTr="00424A36">
        <w:tc>
          <w:tcPr>
            <w:tcW w:w="558" w:type="dxa"/>
            <w:shd w:val="clear" w:color="auto" w:fill="auto"/>
          </w:tcPr>
          <w:p w14:paraId="59EB0263" w14:textId="15FDAA4F" w:rsidR="00517AC4" w:rsidRDefault="00517AC4" w:rsidP="00424A36">
            <w:pPr>
              <w:widowControl w:val="0"/>
              <w:autoSpaceDE w:val="0"/>
              <w:autoSpaceDN w:val="0"/>
              <w:adjustRightInd w:val="0"/>
              <w:jc w:val="center"/>
              <w:rPr>
                <w:rFonts w:ascii="Myriad Pro Semibold" w:hAnsi="Myriad Pro Semibold"/>
                <w:sz w:val="28"/>
              </w:rPr>
            </w:pPr>
            <w:r>
              <w:rPr>
                <w:rFonts w:ascii="Myriad Pro Semibold" w:hAnsi="Myriad Pro Semibold"/>
                <w:sz w:val="28"/>
              </w:rPr>
              <w:t>7</w:t>
            </w:r>
          </w:p>
        </w:tc>
        <w:tc>
          <w:tcPr>
            <w:tcW w:w="4370" w:type="dxa"/>
            <w:shd w:val="clear" w:color="auto" w:fill="auto"/>
          </w:tcPr>
          <w:p w14:paraId="27C76AB4" w14:textId="390F32B6" w:rsidR="00517AC4" w:rsidRPr="007A5165" w:rsidRDefault="00517AC4" w:rsidP="007A5165">
            <w:pPr>
              <w:widowControl w:val="0"/>
              <w:autoSpaceDE w:val="0"/>
              <w:autoSpaceDN w:val="0"/>
              <w:adjustRightInd w:val="0"/>
              <w:rPr>
                <w:rFonts w:asciiTheme="minorHAnsi" w:hAnsiTheme="minorHAnsi"/>
              </w:rPr>
            </w:pPr>
            <w:r w:rsidRPr="00857708">
              <w:rPr>
                <w:rFonts w:asciiTheme="minorHAnsi" w:hAnsiTheme="minorHAnsi"/>
              </w:rPr>
              <w:t xml:space="preserve">Faculty Association Fees </w:t>
            </w:r>
            <w:r>
              <w:rPr>
                <w:rFonts w:asciiTheme="minorHAnsi" w:hAnsiTheme="minorHAnsi"/>
              </w:rPr>
              <w:t>(FAMFs, FASFs, FMFs)</w:t>
            </w:r>
            <w:r w:rsidRPr="00857708">
              <w:rPr>
                <w:rFonts w:asciiTheme="minorHAnsi" w:hAnsiTheme="minorHAnsi"/>
              </w:rPr>
              <w:t xml:space="preserve">can be terminated by </w:t>
            </w:r>
            <w:r>
              <w:rPr>
                <w:rFonts w:asciiTheme="minorHAnsi" w:hAnsiTheme="minorHAnsi"/>
              </w:rPr>
              <w:t xml:space="preserve">SU </w:t>
            </w:r>
            <w:r w:rsidRPr="00857708">
              <w:rPr>
                <w:rFonts w:asciiTheme="minorHAnsi" w:hAnsiTheme="minorHAnsi"/>
              </w:rPr>
              <w:t>Council</w:t>
            </w:r>
            <w:r>
              <w:rPr>
                <w:rFonts w:asciiTheme="minorHAnsi" w:hAnsiTheme="minorHAnsi"/>
              </w:rPr>
              <w:t xml:space="preserve"> (on the recommendation of SU Audit Committee)</w:t>
            </w:r>
            <w:r w:rsidRPr="00857708">
              <w:rPr>
                <w:rFonts w:asciiTheme="minorHAnsi" w:hAnsiTheme="minorHAnsi"/>
              </w:rPr>
              <w:t xml:space="preserve"> if an association </w:t>
            </w:r>
            <w:r>
              <w:rPr>
                <w:rFonts w:asciiTheme="minorHAnsi" w:hAnsiTheme="minorHAnsi"/>
              </w:rPr>
              <w:t>fails to report its finances</w:t>
            </w:r>
          </w:p>
        </w:tc>
        <w:tc>
          <w:tcPr>
            <w:tcW w:w="3460" w:type="dxa"/>
            <w:shd w:val="clear" w:color="auto" w:fill="auto"/>
          </w:tcPr>
          <w:p w14:paraId="17195280" w14:textId="77777777" w:rsidR="00517AC4" w:rsidRPr="00504C93" w:rsidRDefault="00517AC4" w:rsidP="003074B5">
            <w:pPr>
              <w:widowControl w:val="0"/>
              <w:autoSpaceDE w:val="0"/>
              <w:autoSpaceDN w:val="0"/>
              <w:adjustRightInd w:val="0"/>
              <w:rPr>
                <w:rFonts w:ascii="Cambria" w:hAnsi="Cambria"/>
              </w:rPr>
            </w:pPr>
            <w:r>
              <w:rPr>
                <w:rFonts w:ascii="Cambria" w:hAnsi="Cambria"/>
              </w:rPr>
              <w:t>2013-13/6i</w:t>
            </w:r>
          </w:p>
          <w:p w14:paraId="285553F5" w14:textId="417EBEEF" w:rsidR="00517AC4" w:rsidRDefault="00517AC4" w:rsidP="007A5165">
            <w:pPr>
              <w:widowControl w:val="0"/>
              <w:autoSpaceDE w:val="0"/>
              <w:autoSpaceDN w:val="0"/>
              <w:adjustRightInd w:val="0"/>
              <w:rPr>
                <w:rFonts w:ascii="Cambria" w:hAnsi="Cambria"/>
              </w:rPr>
            </w:pPr>
            <w:r w:rsidRPr="00504C93">
              <w:rPr>
                <w:rFonts w:ascii="Cambria" w:hAnsi="Cambria"/>
              </w:rPr>
              <w:t xml:space="preserve">s. </w:t>
            </w:r>
            <w:r>
              <w:rPr>
                <w:rFonts w:ascii="Cambria" w:hAnsi="Cambria"/>
              </w:rPr>
              <w:t>24 &amp; 25</w:t>
            </w:r>
          </w:p>
        </w:tc>
        <w:tc>
          <w:tcPr>
            <w:tcW w:w="5040" w:type="dxa"/>
            <w:shd w:val="clear" w:color="auto" w:fill="auto"/>
          </w:tcPr>
          <w:p w14:paraId="6C82AC4D" w14:textId="366FA6C6" w:rsidR="00517AC4" w:rsidRPr="00E15673" w:rsidRDefault="00517AC4" w:rsidP="007A5165">
            <w:pPr>
              <w:widowControl w:val="0"/>
              <w:autoSpaceDE w:val="0"/>
              <w:autoSpaceDN w:val="0"/>
              <w:adjustRightInd w:val="0"/>
              <w:rPr>
                <w:rFonts w:ascii="Cambria" w:hAnsi="Cambria"/>
              </w:rPr>
            </w:pPr>
            <w:r>
              <w:rPr>
                <w:rFonts w:ascii="Cambria" w:hAnsi="Cambria"/>
              </w:rPr>
              <w:t xml:space="preserve">This is new, and is to ensure that the SU can enforce its own rules.  </w:t>
            </w:r>
          </w:p>
        </w:tc>
      </w:tr>
      <w:tr w:rsidR="00517AC4" w:rsidRPr="00A6042A" w14:paraId="3BA02AB0" w14:textId="77777777" w:rsidTr="00424A36">
        <w:tc>
          <w:tcPr>
            <w:tcW w:w="558" w:type="dxa"/>
            <w:shd w:val="clear" w:color="auto" w:fill="auto"/>
          </w:tcPr>
          <w:p w14:paraId="5839BCD4" w14:textId="79459F15" w:rsidR="00517AC4" w:rsidRPr="007C727C" w:rsidRDefault="00517AC4" w:rsidP="00517AC4">
            <w:pPr>
              <w:widowControl w:val="0"/>
              <w:autoSpaceDE w:val="0"/>
              <w:autoSpaceDN w:val="0"/>
              <w:adjustRightInd w:val="0"/>
              <w:rPr>
                <w:rFonts w:ascii="Myriad Pro Semibold" w:hAnsi="Myriad Pro Semibold"/>
                <w:sz w:val="28"/>
              </w:rPr>
            </w:pPr>
            <w:r>
              <w:rPr>
                <w:rFonts w:ascii="Myriad Pro Semibold" w:hAnsi="Myriad Pro Semibold"/>
                <w:sz w:val="28"/>
              </w:rPr>
              <w:t>8</w:t>
            </w:r>
          </w:p>
        </w:tc>
        <w:tc>
          <w:tcPr>
            <w:tcW w:w="4370" w:type="dxa"/>
            <w:shd w:val="clear" w:color="auto" w:fill="auto"/>
          </w:tcPr>
          <w:p w14:paraId="3A0DEB28" w14:textId="6E4D9928" w:rsidR="00517AC4" w:rsidRPr="00424A36" w:rsidRDefault="00517AC4" w:rsidP="00424A36">
            <w:pPr>
              <w:widowControl w:val="0"/>
              <w:autoSpaceDE w:val="0"/>
              <w:autoSpaceDN w:val="0"/>
              <w:adjustRightInd w:val="0"/>
              <w:rPr>
                <w:rFonts w:asciiTheme="minorHAnsi" w:hAnsiTheme="minorHAnsi"/>
              </w:rPr>
            </w:pPr>
            <w:r w:rsidRPr="00211452">
              <w:rPr>
                <w:rFonts w:asciiTheme="minorHAnsi" w:hAnsiTheme="minorHAnsi"/>
              </w:rPr>
              <w:t>Financial irregularities will be immediately reported to Audit Committee</w:t>
            </w:r>
            <w:r>
              <w:rPr>
                <w:rFonts w:asciiTheme="minorHAnsi" w:hAnsiTheme="minorHAnsi"/>
              </w:rPr>
              <w:t>.</w:t>
            </w:r>
          </w:p>
        </w:tc>
        <w:tc>
          <w:tcPr>
            <w:tcW w:w="3460" w:type="dxa"/>
            <w:shd w:val="clear" w:color="auto" w:fill="auto"/>
          </w:tcPr>
          <w:p w14:paraId="027300B1" w14:textId="77777777" w:rsidR="00517AC4" w:rsidRPr="00504C93" w:rsidRDefault="00517AC4" w:rsidP="00211452">
            <w:pPr>
              <w:widowControl w:val="0"/>
              <w:autoSpaceDE w:val="0"/>
              <w:autoSpaceDN w:val="0"/>
              <w:adjustRightInd w:val="0"/>
              <w:rPr>
                <w:rFonts w:ascii="Cambria" w:hAnsi="Cambria"/>
              </w:rPr>
            </w:pPr>
            <w:r>
              <w:rPr>
                <w:rFonts w:ascii="Cambria" w:hAnsi="Cambria"/>
              </w:rPr>
              <w:t>2013-13/6i</w:t>
            </w:r>
          </w:p>
          <w:p w14:paraId="430324B7" w14:textId="2F790243" w:rsidR="00517AC4" w:rsidRPr="00424A36" w:rsidRDefault="00517AC4" w:rsidP="00211452">
            <w:pPr>
              <w:widowControl w:val="0"/>
              <w:autoSpaceDE w:val="0"/>
              <w:autoSpaceDN w:val="0"/>
              <w:adjustRightInd w:val="0"/>
              <w:rPr>
                <w:rFonts w:asciiTheme="minorHAnsi" w:hAnsiTheme="minorHAnsi"/>
              </w:rPr>
            </w:pPr>
            <w:r w:rsidRPr="00504C93">
              <w:rPr>
                <w:rFonts w:ascii="Cambria" w:hAnsi="Cambria"/>
              </w:rPr>
              <w:t xml:space="preserve">s. </w:t>
            </w:r>
            <w:r>
              <w:rPr>
                <w:rFonts w:ascii="Cambria" w:hAnsi="Cambria"/>
              </w:rPr>
              <w:t>8</w:t>
            </w:r>
          </w:p>
        </w:tc>
        <w:tc>
          <w:tcPr>
            <w:tcW w:w="5040" w:type="dxa"/>
            <w:shd w:val="clear" w:color="auto" w:fill="auto"/>
          </w:tcPr>
          <w:p w14:paraId="6AA44962" w14:textId="6F2425A3" w:rsidR="00517AC4" w:rsidRPr="00424A36" w:rsidRDefault="00517AC4" w:rsidP="00424A36">
            <w:pPr>
              <w:widowControl w:val="0"/>
              <w:autoSpaceDE w:val="0"/>
              <w:autoSpaceDN w:val="0"/>
              <w:adjustRightInd w:val="0"/>
              <w:rPr>
                <w:rFonts w:asciiTheme="minorHAnsi" w:hAnsiTheme="minorHAnsi"/>
              </w:rPr>
            </w:pPr>
            <w:r>
              <w:rPr>
                <w:rFonts w:asciiTheme="minorHAnsi" w:hAnsiTheme="minorHAnsi"/>
              </w:rPr>
              <w:t>This requirement for proactive disclosure helps the SU and the FA manage financial risk  more effectively.</w:t>
            </w:r>
          </w:p>
        </w:tc>
      </w:tr>
      <w:tr w:rsidR="00517AC4" w:rsidRPr="00A6042A" w14:paraId="3B8AD759" w14:textId="77777777" w:rsidTr="00424A36">
        <w:tc>
          <w:tcPr>
            <w:tcW w:w="558" w:type="dxa"/>
            <w:shd w:val="clear" w:color="auto" w:fill="auto"/>
          </w:tcPr>
          <w:p w14:paraId="0A9285F8" w14:textId="15FF34D5" w:rsidR="00517AC4" w:rsidRPr="007C727C" w:rsidRDefault="00517AC4" w:rsidP="00424A36">
            <w:pPr>
              <w:widowControl w:val="0"/>
              <w:autoSpaceDE w:val="0"/>
              <w:autoSpaceDN w:val="0"/>
              <w:adjustRightInd w:val="0"/>
              <w:jc w:val="center"/>
              <w:rPr>
                <w:rFonts w:ascii="Myriad Pro Semibold" w:hAnsi="Myriad Pro Semibold"/>
                <w:sz w:val="28"/>
              </w:rPr>
            </w:pPr>
            <w:r>
              <w:rPr>
                <w:rFonts w:ascii="Myriad Pro Semibold" w:hAnsi="Myriad Pro Semibold"/>
                <w:sz w:val="28"/>
              </w:rPr>
              <w:t>9</w:t>
            </w:r>
          </w:p>
        </w:tc>
        <w:tc>
          <w:tcPr>
            <w:tcW w:w="4370" w:type="dxa"/>
            <w:shd w:val="clear" w:color="auto" w:fill="auto"/>
          </w:tcPr>
          <w:p w14:paraId="22892D48" w14:textId="77777777" w:rsidR="00517AC4" w:rsidRDefault="00517AC4" w:rsidP="00A343BE">
            <w:pPr>
              <w:widowControl w:val="0"/>
              <w:autoSpaceDE w:val="0"/>
              <w:autoSpaceDN w:val="0"/>
              <w:adjustRightInd w:val="0"/>
              <w:rPr>
                <w:rFonts w:asciiTheme="minorHAnsi" w:hAnsiTheme="minorHAnsi"/>
              </w:rPr>
            </w:pPr>
            <w:r>
              <w:rPr>
                <w:rFonts w:asciiTheme="minorHAnsi" w:hAnsiTheme="minorHAnsi"/>
              </w:rPr>
              <w:t>When seeking to create a Faculty Association Fee (FAMF or FASF):</w:t>
            </w:r>
          </w:p>
          <w:p w14:paraId="6A275AC2" w14:textId="77777777" w:rsidR="00517AC4" w:rsidRDefault="00517AC4" w:rsidP="00A343BE">
            <w:pPr>
              <w:widowControl w:val="0"/>
              <w:autoSpaceDE w:val="0"/>
              <w:autoSpaceDN w:val="0"/>
              <w:adjustRightInd w:val="0"/>
              <w:rPr>
                <w:rFonts w:asciiTheme="minorHAnsi" w:hAnsiTheme="minorHAnsi"/>
              </w:rPr>
            </w:pPr>
            <w:r>
              <w:rPr>
                <w:rFonts w:asciiTheme="minorHAnsi" w:hAnsiTheme="minorHAnsi"/>
              </w:rPr>
              <w:t>I</w:t>
            </w:r>
            <w:r w:rsidRPr="00A343BE">
              <w:rPr>
                <w:rFonts w:asciiTheme="minorHAnsi" w:hAnsiTheme="minorHAnsi"/>
              </w:rPr>
              <w:t>ntent to collect a Faculty Association Fee shall be submitted to the SU before November 15.</w:t>
            </w:r>
          </w:p>
          <w:p w14:paraId="0B03C640" w14:textId="422E7302" w:rsidR="00517AC4" w:rsidRPr="00A343BE" w:rsidRDefault="00517AC4" w:rsidP="00A343BE">
            <w:pPr>
              <w:widowControl w:val="0"/>
              <w:autoSpaceDE w:val="0"/>
              <w:autoSpaceDN w:val="0"/>
              <w:adjustRightInd w:val="0"/>
              <w:rPr>
                <w:rFonts w:asciiTheme="minorHAnsi" w:hAnsiTheme="minorHAnsi"/>
              </w:rPr>
            </w:pPr>
            <w:r w:rsidRPr="00A343BE">
              <w:rPr>
                <w:rFonts w:asciiTheme="minorHAnsi" w:hAnsiTheme="minorHAnsi"/>
              </w:rPr>
              <w:t xml:space="preserve"> A proposal to collect a Faculty Association Fee shall be submitted to Council before December 15.</w:t>
            </w:r>
          </w:p>
          <w:p w14:paraId="322A4161" w14:textId="2A00A6B8" w:rsidR="00517AC4" w:rsidRPr="00424A36" w:rsidRDefault="00517AC4" w:rsidP="00030EA7">
            <w:pPr>
              <w:widowControl w:val="0"/>
              <w:autoSpaceDE w:val="0"/>
              <w:autoSpaceDN w:val="0"/>
              <w:adjustRightInd w:val="0"/>
              <w:rPr>
                <w:rFonts w:asciiTheme="minorHAnsi" w:hAnsiTheme="minorHAnsi"/>
              </w:rPr>
            </w:pPr>
            <w:r w:rsidRPr="00A343BE">
              <w:rPr>
                <w:rFonts w:asciiTheme="minorHAnsi" w:hAnsiTheme="minorHAnsi"/>
              </w:rPr>
              <w:t>Council will approve or deny th</w:t>
            </w:r>
            <w:r>
              <w:rPr>
                <w:rFonts w:asciiTheme="minorHAnsi" w:hAnsiTheme="minorHAnsi"/>
              </w:rPr>
              <w:t xml:space="preserve">e </w:t>
            </w:r>
            <w:r w:rsidRPr="00030EA7">
              <w:rPr>
                <w:rFonts w:asciiTheme="minorHAnsi" w:hAnsiTheme="minorHAnsi"/>
              </w:rPr>
              <w:t>proposal no less than 30 days before the commencement of voting in the E</w:t>
            </w:r>
            <w:r>
              <w:rPr>
                <w:rFonts w:asciiTheme="minorHAnsi" w:hAnsiTheme="minorHAnsi"/>
              </w:rPr>
              <w:t xml:space="preserve">xecutive and Board of Governors </w:t>
            </w:r>
            <w:r w:rsidRPr="00030EA7">
              <w:rPr>
                <w:rFonts w:asciiTheme="minorHAnsi" w:hAnsiTheme="minorHAnsi"/>
              </w:rPr>
              <w:t>election</w:t>
            </w:r>
            <w:r>
              <w:rPr>
                <w:rFonts w:asciiTheme="minorHAnsi" w:hAnsiTheme="minorHAnsi"/>
              </w:rPr>
              <w:t>.</w:t>
            </w:r>
          </w:p>
        </w:tc>
        <w:tc>
          <w:tcPr>
            <w:tcW w:w="3460" w:type="dxa"/>
            <w:shd w:val="clear" w:color="auto" w:fill="auto"/>
          </w:tcPr>
          <w:p w14:paraId="68472DB9" w14:textId="77777777" w:rsidR="00517AC4" w:rsidRPr="00504C93" w:rsidRDefault="00517AC4" w:rsidP="00030EA7">
            <w:pPr>
              <w:widowControl w:val="0"/>
              <w:autoSpaceDE w:val="0"/>
              <w:autoSpaceDN w:val="0"/>
              <w:adjustRightInd w:val="0"/>
              <w:rPr>
                <w:rFonts w:ascii="Cambria" w:hAnsi="Cambria"/>
              </w:rPr>
            </w:pPr>
            <w:r>
              <w:rPr>
                <w:rFonts w:ascii="Cambria" w:hAnsi="Cambria"/>
              </w:rPr>
              <w:t>2013-13/6i</w:t>
            </w:r>
          </w:p>
          <w:p w14:paraId="1A1AE841" w14:textId="69A17A61" w:rsidR="00517AC4" w:rsidRPr="00424A36" w:rsidRDefault="00517AC4" w:rsidP="00030EA7">
            <w:pPr>
              <w:widowControl w:val="0"/>
              <w:autoSpaceDE w:val="0"/>
              <w:autoSpaceDN w:val="0"/>
              <w:adjustRightInd w:val="0"/>
              <w:rPr>
                <w:rFonts w:asciiTheme="minorHAnsi" w:hAnsiTheme="minorHAnsi"/>
              </w:rPr>
            </w:pPr>
            <w:r w:rsidRPr="00504C93">
              <w:rPr>
                <w:rFonts w:ascii="Cambria" w:hAnsi="Cambria"/>
              </w:rPr>
              <w:t xml:space="preserve">s. </w:t>
            </w:r>
            <w:r>
              <w:rPr>
                <w:rFonts w:ascii="Cambria" w:hAnsi="Cambria"/>
              </w:rPr>
              <w:t>15, 16, 17</w:t>
            </w:r>
          </w:p>
        </w:tc>
        <w:tc>
          <w:tcPr>
            <w:tcW w:w="5040" w:type="dxa"/>
            <w:shd w:val="clear" w:color="auto" w:fill="auto"/>
          </w:tcPr>
          <w:p w14:paraId="154CBA11" w14:textId="72E0BD18" w:rsidR="00517AC4" w:rsidRPr="00424A36" w:rsidRDefault="00517AC4" w:rsidP="00424A36">
            <w:pPr>
              <w:widowControl w:val="0"/>
              <w:autoSpaceDE w:val="0"/>
              <w:autoSpaceDN w:val="0"/>
              <w:adjustRightInd w:val="0"/>
              <w:rPr>
                <w:rFonts w:asciiTheme="minorHAnsi" w:hAnsiTheme="minorHAnsi"/>
              </w:rPr>
            </w:pPr>
            <w:r>
              <w:rPr>
                <w:rFonts w:asciiTheme="minorHAnsi" w:hAnsiTheme="minorHAnsi"/>
              </w:rPr>
              <w:t>This only applies when creating or renewing a FAMF or FASF. The change is to ensure that Council has adequate time to consider proposals, and to ensure that proposals are approved on the same timeline as other SU referenda.</w:t>
            </w:r>
          </w:p>
        </w:tc>
      </w:tr>
      <w:tr w:rsidR="00517AC4" w:rsidRPr="00A6042A" w14:paraId="53B48D80" w14:textId="77777777" w:rsidTr="00424A36">
        <w:tc>
          <w:tcPr>
            <w:tcW w:w="558" w:type="dxa"/>
            <w:shd w:val="clear" w:color="auto" w:fill="auto"/>
          </w:tcPr>
          <w:p w14:paraId="58743B83" w14:textId="1843F313" w:rsidR="00517AC4" w:rsidRPr="007C727C" w:rsidRDefault="00517AC4" w:rsidP="00424A36">
            <w:pPr>
              <w:widowControl w:val="0"/>
              <w:autoSpaceDE w:val="0"/>
              <w:autoSpaceDN w:val="0"/>
              <w:adjustRightInd w:val="0"/>
              <w:jc w:val="center"/>
              <w:rPr>
                <w:rFonts w:ascii="Myriad Pro Semibold" w:hAnsi="Myriad Pro Semibold"/>
                <w:sz w:val="28"/>
              </w:rPr>
            </w:pPr>
            <w:r>
              <w:rPr>
                <w:rFonts w:ascii="Myriad Pro Semibold" w:hAnsi="Myriad Pro Semibold"/>
                <w:sz w:val="28"/>
              </w:rPr>
              <w:t>10</w:t>
            </w:r>
          </w:p>
        </w:tc>
        <w:tc>
          <w:tcPr>
            <w:tcW w:w="4370" w:type="dxa"/>
            <w:shd w:val="clear" w:color="auto" w:fill="auto"/>
          </w:tcPr>
          <w:p w14:paraId="7E1BE3AF" w14:textId="6351F079" w:rsidR="00517AC4" w:rsidRPr="00424A36" w:rsidRDefault="00517AC4" w:rsidP="00857708">
            <w:pPr>
              <w:widowControl w:val="0"/>
              <w:autoSpaceDE w:val="0"/>
              <w:autoSpaceDN w:val="0"/>
              <w:adjustRightInd w:val="0"/>
              <w:rPr>
                <w:rFonts w:asciiTheme="minorHAnsi" w:hAnsiTheme="minorHAnsi"/>
              </w:rPr>
            </w:pPr>
            <w:r w:rsidRPr="00857708">
              <w:rPr>
                <w:rFonts w:asciiTheme="minorHAnsi" w:hAnsiTheme="minorHAnsi"/>
              </w:rPr>
              <w:t xml:space="preserve">Faculty Association Fees </w:t>
            </w:r>
            <w:r>
              <w:rPr>
                <w:rFonts w:asciiTheme="minorHAnsi" w:hAnsiTheme="minorHAnsi"/>
              </w:rPr>
              <w:t>(FAMFs, FASFs, FMFs)</w:t>
            </w:r>
            <w:r w:rsidRPr="00857708">
              <w:rPr>
                <w:rFonts w:asciiTheme="minorHAnsi" w:hAnsiTheme="minorHAnsi"/>
              </w:rPr>
              <w:t xml:space="preserve">can be terminated by </w:t>
            </w:r>
            <w:r>
              <w:rPr>
                <w:rFonts w:asciiTheme="minorHAnsi" w:hAnsiTheme="minorHAnsi"/>
              </w:rPr>
              <w:t xml:space="preserve">SU </w:t>
            </w:r>
            <w:r w:rsidRPr="00857708">
              <w:rPr>
                <w:rFonts w:asciiTheme="minorHAnsi" w:hAnsiTheme="minorHAnsi"/>
              </w:rPr>
              <w:t>Council</w:t>
            </w:r>
            <w:r>
              <w:rPr>
                <w:rFonts w:asciiTheme="minorHAnsi" w:hAnsiTheme="minorHAnsi"/>
              </w:rPr>
              <w:t xml:space="preserve"> (on the recommendation of SU Audit Committee)</w:t>
            </w:r>
            <w:r w:rsidRPr="00857708">
              <w:rPr>
                <w:rFonts w:asciiTheme="minorHAnsi" w:hAnsiTheme="minorHAnsi"/>
              </w:rPr>
              <w:t xml:space="preserve"> if an association acquires probationary status</w:t>
            </w:r>
            <w:r>
              <w:rPr>
                <w:rFonts w:asciiTheme="minorHAnsi" w:hAnsiTheme="minorHAnsi"/>
              </w:rPr>
              <w:t>.</w:t>
            </w:r>
          </w:p>
        </w:tc>
        <w:tc>
          <w:tcPr>
            <w:tcW w:w="3460" w:type="dxa"/>
            <w:shd w:val="clear" w:color="auto" w:fill="auto"/>
          </w:tcPr>
          <w:p w14:paraId="7E3A9496" w14:textId="77777777" w:rsidR="00517AC4" w:rsidRPr="00504C93" w:rsidRDefault="00517AC4" w:rsidP="00857708">
            <w:pPr>
              <w:widowControl w:val="0"/>
              <w:autoSpaceDE w:val="0"/>
              <w:autoSpaceDN w:val="0"/>
              <w:adjustRightInd w:val="0"/>
              <w:rPr>
                <w:rFonts w:ascii="Cambria" w:hAnsi="Cambria"/>
              </w:rPr>
            </w:pPr>
            <w:r>
              <w:rPr>
                <w:rFonts w:ascii="Cambria" w:hAnsi="Cambria"/>
              </w:rPr>
              <w:t>2013-13/6i</w:t>
            </w:r>
          </w:p>
          <w:p w14:paraId="0EFA9B47" w14:textId="417243BF" w:rsidR="00517AC4" w:rsidRPr="00424A36" w:rsidRDefault="00517AC4" w:rsidP="00857708">
            <w:pPr>
              <w:widowControl w:val="0"/>
              <w:autoSpaceDE w:val="0"/>
              <w:autoSpaceDN w:val="0"/>
              <w:adjustRightInd w:val="0"/>
              <w:rPr>
                <w:rFonts w:asciiTheme="minorHAnsi" w:hAnsiTheme="minorHAnsi"/>
              </w:rPr>
            </w:pPr>
            <w:r w:rsidRPr="00504C93">
              <w:rPr>
                <w:rFonts w:ascii="Cambria" w:hAnsi="Cambria"/>
              </w:rPr>
              <w:t xml:space="preserve">s. </w:t>
            </w:r>
            <w:r>
              <w:rPr>
                <w:rFonts w:ascii="Cambria" w:hAnsi="Cambria"/>
              </w:rPr>
              <w:t>24 &amp; 25</w:t>
            </w:r>
          </w:p>
        </w:tc>
        <w:tc>
          <w:tcPr>
            <w:tcW w:w="5040" w:type="dxa"/>
            <w:shd w:val="clear" w:color="auto" w:fill="auto"/>
          </w:tcPr>
          <w:p w14:paraId="3F239915" w14:textId="743ACAC7" w:rsidR="00517AC4" w:rsidRPr="00424A36" w:rsidRDefault="00517AC4" w:rsidP="00424A36">
            <w:pPr>
              <w:widowControl w:val="0"/>
              <w:autoSpaceDE w:val="0"/>
              <w:autoSpaceDN w:val="0"/>
              <w:adjustRightInd w:val="0"/>
              <w:rPr>
                <w:rFonts w:asciiTheme="minorHAnsi" w:hAnsiTheme="minorHAnsi"/>
              </w:rPr>
            </w:pPr>
            <w:r w:rsidRPr="00E15673">
              <w:rPr>
                <w:rFonts w:ascii="Cambria" w:hAnsi="Cambria"/>
              </w:rPr>
              <w:t>This codifies and clarifies existing practice.</w:t>
            </w:r>
          </w:p>
        </w:tc>
      </w:tr>
    </w:tbl>
    <w:p w14:paraId="50A53D4B" w14:textId="77777777" w:rsidR="00424A36" w:rsidRDefault="00424A36" w:rsidP="003074B5">
      <w:pPr>
        <w:pStyle w:val="SubjectHeading"/>
        <w:rPr>
          <w:rFonts w:ascii="Helvetica" w:hAnsi="Helvetica"/>
        </w:rPr>
      </w:pPr>
    </w:p>
    <w:p w14:paraId="6E2D3F42" w14:textId="77777777" w:rsidR="00AF413C" w:rsidRDefault="00AF413C" w:rsidP="003074B5">
      <w:pPr>
        <w:pStyle w:val="SubjectHeading"/>
        <w:rPr>
          <w:rFonts w:ascii="Helvetica" w:hAnsi="Helvetica"/>
        </w:rPr>
      </w:pPr>
    </w:p>
    <w:p w14:paraId="58E0BF16" w14:textId="77777777" w:rsidR="00AF413C" w:rsidRDefault="00AF413C" w:rsidP="003074B5">
      <w:pPr>
        <w:pStyle w:val="SubjectHeading"/>
        <w:rPr>
          <w:rFonts w:ascii="Helvetica" w:hAnsi="Helvetica"/>
        </w:rPr>
      </w:pPr>
    </w:p>
    <w:p w14:paraId="410F8F6D" w14:textId="77777777" w:rsidR="00AF413C" w:rsidRDefault="00AF413C" w:rsidP="003074B5">
      <w:pPr>
        <w:pStyle w:val="SubjectHeading"/>
        <w:rPr>
          <w:rFonts w:ascii="Helvetica" w:hAnsi="Helvetica"/>
        </w:rPr>
      </w:pPr>
      <w:r>
        <w:rPr>
          <w:rFonts w:ascii="Helvetica" w:hAnsi="Helvetica"/>
        </w:rPr>
        <w:t>Questions?</w:t>
      </w:r>
    </w:p>
    <w:p w14:paraId="0CFE19AC" w14:textId="77777777" w:rsidR="00AF413C" w:rsidRDefault="00AF413C" w:rsidP="003074B5">
      <w:pPr>
        <w:pStyle w:val="SubjectHeading"/>
        <w:rPr>
          <w:rFonts w:ascii="Helvetica" w:hAnsi="Helvetica"/>
        </w:rPr>
      </w:pPr>
    </w:p>
    <w:p w14:paraId="0B2BA37E" w14:textId="77777777" w:rsidR="00AF413C" w:rsidRDefault="00AF413C" w:rsidP="003074B5">
      <w:pPr>
        <w:pStyle w:val="SubjectHeading"/>
        <w:rPr>
          <w:rFonts w:asciiTheme="minorHAnsi" w:hAnsiTheme="minorHAnsi"/>
          <w:color w:val="auto"/>
        </w:rPr>
      </w:pPr>
      <w:r>
        <w:rPr>
          <w:rFonts w:asciiTheme="minorHAnsi" w:hAnsiTheme="minorHAnsi"/>
          <w:color w:val="auto"/>
        </w:rPr>
        <w:t>SU Vice President Academic</w:t>
      </w:r>
    </w:p>
    <w:p w14:paraId="242BE19B" w14:textId="77777777" w:rsidR="00AF413C" w:rsidRPr="00AF413C" w:rsidRDefault="00AF413C" w:rsidP="003074B5">
      <w:pPr>
        <w:pStyle w:val="SubjectHeading"/>
        <w:rPr>
          <w:rFonts w:asciiTheme="minorHAnsi" w:hAnsiTheme="minorHAnsi"/>
          <w:b w:val="0"/>
          <w:color w:val="auto"/>
        </w:rPr>
      </w:pPr>
      <w:r w:rsidRPr="00AF413C">
        <w:rPr>
          <w:rFonts w:asciiTheme="minorHAnsi" w:hAnsiTheme="minorHAnsi"/>
          <w:b w:val="0"/>
          <w:color w:val="auto"/>
        </w:rPr>
        <w:t>Dustin Chelen</w:t>
      </w:r>
    </w:p>
    <w:p w14:paraId="427AC010" w14:textId="77777777" w:rsidR="00AF413C" w:rsidRPr="00AF413C" w:rsidRDefault="007570C1" w:rsidP="003074B5">
      <w:pPr>
        <w:pStyle w:val="SubjectHeading"/>
        <w:rPr>
          <w:rFonts w:asciiTheme="minorHAnsi" w:hAnsiTheme="minorHAnsi"/>
          <w:b w:val="0"/>
          <w:color w:val="auto"/>
        </w:rPr>
      </w:pPr>
      <w:hyperlink r:id="rId14" w:history="1">
        <w:r w:rsidR="00424A36" w:rsidRPr="001A2B98">
          <w:rPr>
            <w:rStyle w:val="Hyperlink"/>
            <w:rFonts w:asciiTheme="minorHAnsi" w:hAnsiTheme="minorHAnsi"/>
            <w:b w:val="0"/>
          </w:rPr>
          <w:t>vp.academic@su.ualberta.ca</w:t>
        </w:r>
      </w:hyperlink>
      <w:r w:rsidR="00AF413C" w:rsidRPr="00AF413C">
        <w:rPr>
          <w:rFonts w:asciiTheme="minorHAnsi" w:hAnsiTheme="minorHAnsi"/>
          <w:b w:val="0"/>
          <w:color w:val="auto"/>
        </w:rPr>
        <w:t xml:space="preserve"> </w:t>
      </w:r>
    </w:p>
    <w:p w14:paraId="7A270DF6" w14:textId="77777777" w:rsidR="00AF413C" w:rsidRPr="00AF413C" w:rsidRDefault="00AF413C" w:rsidP="003074B5">
      <w:pPr>
        <w:pStyle w:val="SubjectHeading"/>
        <w:rPr>
          <w:rFonts w:asciiTheme="minorHAnsi" w:hAnsiTheme="minorHAnsi"/>
          <w:b w:val="0"/>
          <w:color w:val="auto"/>
        </w:rPr>
      </w:pPr>
      <w:r w:rsidRPr="00AF413C">
        <w:rPr>
          <w:rFonts w:asciiTheme="minorHAnsi" w:hAnsiTheme="minorHAnsi"/>
          <w:b w:val="0"/>
          <w:color w:val="auto"/>
        </w:rPr>
        <w:t>(780) 492-4236</w:t>
      </w:r>
    </w:p>
    <w:p w14:paraId="474F82A3" w14:textId="77777777" w:rsidR="00AF413C" w:rsidRDefault="00AF413C" w:rsidP="003074B5">
      <w:pPr>
        <w:pStyle w:val="SubjectHeading"/>
        <w:rPr>
          <w:rFonts w:asciiTheme="minorHAnsi" w:hAnsiTheme="minorHAnsi"/>
          <w:color w:val="auto"/>
        </w:rPr>
      </w:pPr>
    </w:p>
    <w:p w14:paraId="50539330" w14:textId="77777777" w:rsidR="00AF413C" w:rsidRDefault="00AF413C" w:rsidP="003074B5">
      <w:pPr>
        <w:pStyle w:val="SubjectHeading"/>
        <w:rPr>
          <w:rFonts w:asciiTheme="minorHAnsi" w:hAnsiTheme="minorHAnsi"/>
          <w:color w:val="auto"/>
        </w:rPr>
      </w:pPr>
      <w:r>
        <w:rPr>
          <w:rFonts w:asciiTheme="minorHAnsi" w:hAnsiTheme="minorHAnsi"/>
          <w:color w:val="auto"/>
        </w:rPr>
        <w:t>Discover Governance</w:t>
      </w:r>
    </w:p>
    <w:p w14:paraId="31426876" w14:textId="77777777" w:rsidR="00AF413C" w:rsidRPr="00AF413C" w:rsidRDefault="007570C1" w:rsidP="003074B5">
      <w:pPr>
        <w:pStyle w:val="SubjectHeading"/>
        <w:rPr>
          <w:rFonts w:asciiTheme="minorHAnsi" w:hAnsiTheme="minorHAnsi"/>
          <w:b w:val="0"/>
          <w:color w:val="auto"/>
        </w:rPr>
      </w:pPr>
      <w:hyperlink r:id="rId15" w:history="1">
        <w:r w:rsidR="00AF413C" w:rsidRPr="00AF413C">
          <w:rPr>
            <w:rStyle w:val="Hyperlink"/>
            <w:rFonts w:asciiTheme="minorHAnsi" w:hAnsiTheme="minorHAnsi"/>
            <w:b w:val="0"/>
          </w:rPr>
          <w:t>sga@su.ualberta.ca</w:t>
        </w:r>
      </w:hyperlink>
    </w:p>
    <w:p w14:paraId="5BAE5068" w14:textId="77777777" w:rsidR="00AF413C" w:rsidRPr="00AF413C" w:rsidRDefault="00AF413C" w:rsidP="003074B5">
      <w:pPr>
        <w:pStyle w:val="SubjectHeading"/>
        <w:rPr>
          <w:rFonts w:asciiTheme="minorHAnsi" w:hAnsiTheme="minorHAnsi"/>
          <w:b w:val="0"/>
          <w:color w:val="auto"/>
        </w:rPr>
        <w:sectPr w:rsidR="00AF413C" w:rsidRPr="00AF413C" w:rsidSect="00424A36">
          <w:type w:val="continuous"/>
          <w:pgSz w:w="15840" w:h="12240" w:orient="landscape"/>
          <w:pgMar w:top="1440" w:right="1440" w:bottom="1440" w:left="1080" w:header="720" w:footer="630" w:gutter="0"/>
          <w:cols w:space="720"/>
        </w:sectPr>
      </w:pPr>
      <w:r w:rsidRPr="00AF413C">
        <w:rPr>
          <w:rFonts w:asciiTheme="minorHAnsi" w:hAnsiTheme="minorHAnsi"/>
          <w:b w:val="0"/>
          <w:color w:val="auto"/>
        </w:rPr>
        <w:t>(780) 4</w:t>
      </w:r>
      <w:r>
        <w:rPr>
          <w:rFonts w:asciiTheme="minorHAnsi" w:hAnsiTheme="minorHAnsi"/>
          <w:b w:val="0"/>
          <w:color w:val="auto"/>
        </w:rPr>
        <w:t>92-6675</w:t>
      </w:r>
    </w:p>
    <w:p w14:paraId="494F81F1" w14:textId="77777777" w:rsidR="00424A36" w:rsidRPr="00AF413C" w:rsidRDefault="00424A36" w:rsidP="00AF413C">
      <w:pPr>
        <w:tabs>
          <w:tab w:val="left" w:pos="1620"/>
        </w:tabs>
      </w:pPr>
    </w:p>
    <w:sectPr w:rsidR="00424A36" w:rsidRPr="00AF413C" w:rsidSect="00424A36">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080" w:header="720" w:footer="63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08703" w14:textId="77777777" w:rsidR="007570C1" w:rsidRDefault="007570C1">
      <w:r>
        <w:separator/>
      </w:r>
    </w:p>
  </w:endnote>
  <w:endnote w:type="continuationSeparator" w:id="0">
    <w:p w14:paraId="10FB8A26" w14:textId="77777777" w:rsidR="007570C1" w:rsidRDefault="0075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yriad Pro Bold Cond">
    <w:altName w:val="Menlo Bold"/>
    <w:charset w:val="00"/>
    <w:family w:val="auto"/>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Bold Italic">
    <w:panose1 w:val="020408030504060A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yriad Pro Semibold">
    <w:altName w:val="Menlo Regular"/>
    <w:charset w:val="00"/>
    <w:family w:val="auto"/>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418A62" w14:textId="77777777" w:rsidR="007570C1" w:rsidRDefault="007570C1">
    <w:pPr>
      <w:pStyle w:val="Footer"/>
      <w:pBdr>
        <w:top w:val="single" w:sz="2" w:space="1" w:color="auto"/>
      </w:pBdr>
      <w:rPr>
        <w:rStyle w:val="PageNumber"/>
        <w:color w:val="808080"/>
        <w:sz w:val="2"/>
      </w:rPr>
    </w:pPr>
    <w:r>
      <w:rPr>
        <w:noProof/>
        <w:color w:val="808080"/>
        <w:sz w:val="2"/>
        <w:szCs w:val="20"/>
      </w:rPr>
      <w:drawing>
        <wp:anchor distT="0" distB="0" distL="114300" distR="114300" simplePos="0" relativeHeight="251661312" behindDoc="1" locked="0" layoutInCell="1" allowOverlap="1" wp14:anchorId="43DDD9DE" wp14:editId="30FBF8D0">
          <wp:simplePos x="0" y="0"/>
          <wp:positionH relativeFrom="column">
            <wp:posOffset>-177165</wp:posOffset>
          </wp:positionH>
          <wp:positionV relativeFrom="paragraph">
            <wp:posOffset>-121285</wp:posOffset>
          </wp:positionV>
          <wp:extent cx="1028700" cy="548005"/>
          <wp:effectExtent l="0" t="0" r="12700" b="10795"/>
          <wp:wrapNone/>
          <wp:docPr id="14" name="Picture 14" descr="BW-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W-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4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6ACA3" w14:textId="77777777" w:rsidR="007570C1" w:rsidRDefault="007570C1">
    <w:pPr>
      <w:pStyle w:val="Footer"/>
      <w:tabs>
        <w:tab w:val="right" w:pos="9360"/>
      </w:tabs>
      <w:jc w:val="right"/>
      <w:rPr>
        <w:rFonts w:ascii="Arial" w:hAnsi="Arial"/>
        <w:b/>
        <w:color w:val="808080"/>
        <w:sz w:val="18"/>
      </w:rPr>
    </w:pPr>
    <w:r>
      <w:rPr>
        <w:rStyle w:val="PageNumber"/>
        <w:rFonts w:ascii="Arial" w:hAnsi="Arial"/>
        <w:b/>
        <w:color w:val="808080"/>
        <w:sz w:val="18"/>
      </w:rPr>
      <w:t xml:space="preserve">Page </w:t>
    </w:r>
    <w:r>
      <w:rPr>
        <w:rStyle w:val="PageNumber"/>
        <w:rFonts w:ascii="Arial" w:hAnsi="Arial"/>
        <w:b/>
        <w:color w:val="808080"/>
        <w:sz w:val="18"/>
      </w:rPr>
      <w:fldChar w:fldCharType="begin"/>
    </w:r>
    <w:r>
      <w:rPr>
        <w:rStyle w:val="PageNumber"/>
        <w:rFonts w:ascii="Arial" w:hAnsi="Arial"/>
        <w:b/>
        <w:color w:val="808080"/>
        <w:sz w:val="18"/>
      </w:rPr>
      <w:instrText xml:space="preserve"> PAGE </w:instrText>
    </w:r>
    <w:r>
      <w:rPr>
        <w:rStyle w:val="PageNumber"/>
        <w:rFonts w:ascii="Arial" w:hAnsi="Arial"/>
        <w:b/>
        <w:color w:val="808080"/>
        <w:sz w:val="18"/>
      </w:rPr>
      <w:fldChar w:fldCharType="separate"/>
    </w:r>
    <w:r w:rsidR="00437BF0">
      <w:rPr>
        <w:rStyle w:val="PageNumber"/>
        <w:rFonts w:ascii="Arial" w:hAnsi="Arial"/>
        <w:b/>
        <w:noProof/>
        <w:color w:val="808080"/>
        <w:sz w:val="18"/>
      </w:rPr>
      <w:t>1</w:t>
    </w:r>
    <w:r>
      <w:rPr>
        <w:rStyle w:val="PageNumber"/>
        <w:rFonts w:ascii="Arial" w:hAnsi="Arial"/>
        <w:b/>
        <w:color w:val="808080"/>
        <w:sz w:val="18"/>
      </w:rPr>
      <w:fldChar w:fldCharType="end"/>
    </w:r>
    <w:r>
      <w:rPr>
        <w:rStyle w:val="PageNumber"/>
        <w:rFonts w:ascii="Arial" w:hAnsi="Arial"/>
        <w:b/>
        <w:color w:val="808080"/>
        <w:sz w:val="18"/>
      </w:rPr>
      <w:t xml:space="preserve"> of </w:t>
    </w:r>
    <w:r>
      <w:rPr>
        <w:rStyle w:val="PageNumber"/>
        <w:rFonts w:ascii="Arial" w:hAnsi="Arial"/>
        <w:b/>
        <w:color w:val="808080"/>
        <w:sz w:val="18"/>
      </w:rPr>
      <w:fldChar w:fldCharType="begin"/>
    </w:r>
    <w:r>
      <w:rPr>
        <w:rStyle w:val="PageNumber"/>
        <w:rFonts w:ascii="Arial" w:hAnsi="Arial"/>
        <w:b/>
        <w:color w:val="808080"/>
        <w:sz w:val="18"/>
      </w:rPr>
      <w:instrText xml:space="preserve"> NUMPAGES </w:instrText>
    </w:r>
    <w:r>
      <w:rPr>
        <w:rStyle w:val="PageNumber"/>
        <w:rFonts w:ascii="Arial" w:hAnsi="Arial"/>
        <w:b/>
        <w:color w:val="808080"/>
        <w:sz w:val="18"/>
      </w:rPr>
      <w:fldChar w:fldCharType="separate"/>
    </w:r>
    <w:r w:rsidR="00437BF0">
      <w:rPr>
        <w:rStyle w:val="PageNumber"/>
        <w:rFonts w:ascii="Arial" w:hAnsi="Arial"/>
        <w:b/>
        <w:noProof/>
        <w:color w:val="808080"/>
        <w:sz w:val="18"/>
      </w:rPr>
      <w:t>1</w:t>
    </w:r>
    <w:r>
      <w:rPr>
        <w:rStyle w:val="PageNumber"/>
        <w:rFonts w:ascii="Arial" w:hAnsi="Arial"/>
        <w:b/>
        <w:color w:val="808080"/>
        <w:sz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84CB91" w14:textId="77777777" w:rsidR="007570C1" w:rsidRDefault="007570C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833AE2" w14:textId="77777777" w:rsidR="007570C1" w:rsidRDefault="007570C1">
    <w:pPr>
      <w:pStyle w:val="Footer"/>
      <w:pBdr>
        <w:top w:val="single" w:sz="2" w:space="1" w:color="auto"/>
      </w:pBdr>
      <w:rPr>
        <w:rStyle w:val="PageNumber"/>
        <w:color w:val="808080"/>
        <w:sz w:val="2"/>
      </w:rPr>
    </w:pPr>
    <w:r>
      <w:rPr>
        <w:noProof/>
        <w:color w:val="808080"/>
        <w:sz w:val="2"/>
        <w:szCs w:val="20"/>
      </w:rPr>
      <w:drawing>
        <wp:anchor distT="0" distB="0" distL="114300" distR="114300" simplePos="0" relativeHeight="251657216" behindDoc="1" locked="0" layoutInCell="1" allowOverlap="1" wp14:anchorId="55F4DFDF" wp14:editId="2E3D4C33">
          <wp:simplePos x="0" y="0"/>
          <wp:positionH relativeFrom="column">
            <wp:posOffset>-177165</wp:posOffset>
          </wp:positionH>
          <wp:positionV relativeFrom="paragraph">
            <wp:posOffset>-121285</wp:posOffset>
          </wp:positionV>
          <wp:extent cx="1028700" cy="548005"/>
          <wp:effectExtent l="0" t="0" r="12700" b="10795"/>
          <wp:wrapNone/>
          <wp:docPr id="10" name="Picture 10" descr="BW-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W-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4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69BC8" w14:textId="77777777" w:rsidR="007570C1" w:rsidRDefault="007570C1">
    <w:pPr>
      <w:pStyle w:val="Footer"/>
      <w:tabs>
        <w:tab w:val="right" w:pos="9360"/>
      </w:tabs>
      <w:jc w:val="right"/>
      <w:rPr>
        <w:rFonts w:ascii="Arial" w:hAnsi="Arial"/>
        <w:b/>
        <w:color w:val="808080"/>
        <w:sz w:val="18"/>
      </w:rPr>
    </w:pPr>
    <w:r>
      <w:rPr>
        <w:rStyle w:val="PageNumber"/>
        <w:rFonts w:ascii="Arial" w:hAnsi="Arial"/>
        <w:b/>
        <w:color w:val="808080"/>
        <w:sz w:val="18"/>
      </w:rPr>
      <w:t xml:space="preserve">Page </w:t>
    </w:r>
    <w:r>
      <w:rPr>
        <w:rStyle w:val="PageNumber"/>
        <w:rFonts w:ascii="Arial" w:hAnsi="Arial"/>
        <w:b/>
        <w:color w:val="808080"/>
        <w:sz w:val="18"/>
      </w:rPr>
      <w:fldChar w:fldCharType="begin"/>
    </w:r>
    <w:r>
      <w:rPr>
        <w:rStyle w:val="PageNumber"/>
        <w:rFonts w:ascii="Arial" w:hAnsi="Arial"/>
        <w:b/>
        <w:color w:val="808080"/>
        <w:sz w:val="18"/>
      </w:rPr>
      <w:instrText xml:space="preserve"> PAGE </w:instrText>
    </w:r>
    <w:r>
      <w:rPr>
        <w:rStyle w:val="PageNumber"/>
        <w:rFonts w:ascii="Arial" w:hAnsi="Arial"/>
        <w:b/>
        <w:color w:val="808080"/>
        <w:sz w:val="18"/>
      </w:rPr>
      <w:fldChar w:fldCharType="separate"/>
    </w:r>
    <w:r>
      <w:rPr>
        <w:rStyle w:val="PageNumber"/>
        <w:rFonts w:ascii="Arial" w:hAnsi="Arial"/>
        <w:b/>
        <w:noProof/>
        <w:color w:val="808080"/>
        <w:sz w:val="18"/>
      </w:rPr>
      <w:t>7</w:t>
    </w:r>
    <w:r>
      <w:rPr>
        <w:rStyle w:val="PageNumber"/>
        <w:rFonts w:ascii="Arial" w:hAnsi="Arial"/>
        <w:b/>
        <w:color w:val="808080"/>
        <w:sz w:val="18"/>
      </w:rPr>
      <w:fldChar w:fldCharType="end"/>
    </w:r>
    <w:r>
      <w:rPr>
        <w:rStyle w:val="PageNumber"/>
        <w:rFonts w:ascii="Arial" w:hAnsi="Arial"/>
        <w:b/>
        <w:color w:val="808080"/>
        <w:sz w:val="18"/>
      </w:rPr>
      <w:t xml:space="preserve"> of </w:t>
    </w:r>
    <w:r>
      <w:rPr>
        <w:rStyle w:val="PageNumber"/>
        <w:rFonts w:ascii="Arial" w:hAnsi="Arial"/>
        <w:b/>
        <w:color w:val="808080"/>
        <w:sz w:val="18"/>
      </w:rPr>
      <w:fldChar w:fldCharType="begin"/>
    </w:r>
    <w:r>
      <w:rPr>
        <w:rStyle w:val="PageNumber"/>
        <w:rFonts w:ascii="Arial" w:hAnsi="Arial"/>
        <w:b/>
        <w:color w:val="808080"/>
        <w:sz w:val="18"/>
      </w:rPr>
      <w:instrText xml:space="preserve"> NUMPAGES </w:instrText>
    </w:r>
    <w:r>
      <w:rPr>
        <w:rStyle w:val="PageNumber"/>
        <w:rFonts w:ascii="Arial" w:hAnsi="Arial"/>
        <w:b/>
        <w:color w:val="808080"/>
        <w:sz w:val="18"/>
      </w:rPr>
      <w:fldChar w:fldCharType="separate"/>
    </w:r>
    <w:r>
      <w:rPr>
        <w:rStyle w:val="PageNumber"/>
        <w:rFonts w:ascii="Arial" w:hAnsi="Arial"/>
        <w:b/>
        <w:noProof/>
        <w:color w:val="808080"/>
        <w:sz w:val="18"/>
      </w:rPr>
      <w:t>7</w:t>
    </w:r>
    <w:r>
      <w:rPr>
        <w:rStyle w:val="PageNumber"/>
        <w:rFonts w:ascii="Arial" w:hAnsi="Arial"/>
        <w:b/>
        <w:color w:val="808080"/>
        <w:sz w:val="18"/>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28E827" w14:textId="77777777" w:rsidR="007570C1" w:rsidRDefault="007570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9A7FD" w14:textId="77777777" w:rsidR="007570C1" w:rsidRDefault="007570C1">
      <w:r>
        <w:separator/>
      </w:r>
    </w:p>
  </w:footnote>
  <w:footnote w:type="continuationSeparator" w:id="0">
    <w:p w14:paraId="7F21F94D" w14:textId="77777777" w:rsidR="007570C1" w:rsidRDefault="007570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E0D572" w14:textId="77777777" w:rsidR="007570C1" w:rsidRDefault="007570C1">
    <w:r>
      <w:pict w14:anchorId="610E6E6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49.9pt;height:109.95pt;rotation:315;z-index:-251657216;mso-wrap-edited:f;mso-position-horizontal:center;mso-position-horizontal-relative:margin;mso-position-vertical:center;mso-position-vertical-relative:margin" wrapcoords="21334 2351 17857 2497 17769 3232 17769 4702 17268 2644 16796 1616 16649 2351 13967 2497 14616 8816 14586 15428 11934 3526 11463 1616 11109 4702 10814 6612 10313 10726 10019 12636 8103 4261 7484 1910 7366 2644 6659 2351 4891 2497 4891 2938 5481 6612 5451 9697 4037 4702 3565 3232 2711 2497 117 2497 117 2938 736 6171 707 12636 618 15575 117 16310 117 16457 206 16897 1591 17044 2828 16604 3388 16016 3860 14987 4243 13665 4862 16751 5392 18073 5598 17044 6777 16897 6748 16457 6158 13224 6247 10285 6512 11608 8162 17191 10578 17044 10578 16457 10284 13812 10578 12195 12229 17044 15912 16897 15853 16310 15293 12195 15500 9991 16148 9844 16619 11902 16767 11902 16767 9697 17209 11755 18830 17338 18918 17044 20539 17044 20480 16310 19920 11902 19949 5436 20215 3526 21423 6024 21452 4702 21393 2791 21334 2351" fillcolor="black"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33B917" w14:textId="77777777" w:rsidR="007570C1" w:rsidRDefault="007570C1">
    <w:r>
      <w:pict w14:anchorId="01AF79B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1in;height:1in;z-index:251658240"/>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B93400" w14:textId="77777777" w:rsidR="007570C1" w:rsidRDefault="007570C1">
    <w:r>
      <w:pict w14:anchorId="4D8501E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549.9pt;height:109.95pt;rotation:315;z-index:-251656192;mso-wrap-edited:f;mso-position-horizontal:center;mso-position-horizontal-relative:margin;mso-position-vertical:center;mso-position-vertical-relative:margin" wrapcoords="21334 2351 17857 2497 17769 3232 17769 4702 17268 2644 16796 1616 16649 2351 13967 2497 14616 8816 14586 15428 11934 3526 11463 1616 11109 4702 10814 6612 10313 10726 10019 12636 8103 4261 7484 1910 7366 2644 6659 2351 4891 2497 4891 2938 5481 6612 5451 9697 4037 4702 3565 3232 2711 2497 117 2497 117 2938 736 6171 707 12636 618 15575 117 16310 117 16457 206 16897 1591 17044 2828 16604 3388 16016 3860 14987 4243 13665 4862 16751 5392 18073 5598 17044 6777 16897 6748 16457 6158 13224 6247 10285 6512 11608 8162 17191 10578 17044 10578 16457 10284 13812 10578 12195 12229 17044 15912 16897 15853 16310 15293 12195 15500 9991 16148 9844 16619 11902 16767 11902 16767 9697 17209 11755 18830 17338 18918 17044 20539 17044 20480 16310 19920 11902 19949 5436 20215 3526 21423 6024 21452 4702 21393 2791 21334 2351" fillcolor="black"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5B06A4" w14:textId="77777777" w:rsidR="007570C1" w:rsidRDefault="007570C1">
    <w:r>
      <w:pict w14:anchorId="02A6D98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9.9pt;height:109.95pt;rotation:315;z-index:-251661312;mso-wrap-edited:f;mso-position-horizontal:center;mso-position-horizontal-relative:margin;mso-position-vertical:center;mso-position-vertical-relative:margin" wrapcoords="21334 2351 17857 2497 17769 3232 17769 4702 17268 2644 16796 1616 16649 2351 13967 2497 14616 8816 14586 15428 11934 3526 11463 1616 11109 4702 10814 6612 10313 10726 10019 12636 8103 4261 7484 1910 7366 2644 6659 2351 4891 2497 4891 2938 5481 6612 5451 9697 4037 4702 3565 3232 2711 2497 117 2497 117 2938 736 6171 707 12636 618 15575 117 16310 117 16457 206 16897 1591 17044 2828 16604 3388 16016 3860 14987 4243 13665 4862 16751 5392 18073 5598 17044 6777 16897 6748 16457 6158 13224 6247 10285 6512 11608 8162 17191 10578 17044 10578 16457 10284 13812 10578 12195 12229 17044 15912 16897 15853 16310 15293 12195 15500 9991 16148 9844 16619 11902 16767 11902 16767 9697 17209 11755 18830 17338 18918 17044 20539 17044 20480 16310 19920 11902 19949 5436 20215 3526 21423 6024 21452 4702 21393 2791 21334 2351" fillcolor="black"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68477E" w14:textId="77777777" w:rsidR="007570C1" w:rsidRDefault="007570C1"/>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903B73" w14:textId="77777777" w:rsidR="007570C1" w:rsidRDefault="007570C1">
    <w:r>
      <w:pict w14:anchorId="00A117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49.9pt;height:109.95pt;rotation:315;z-index:-251660288;mso-wrap-edited:f;mso-position-horizontal:center;mso-position-horizontal-relative:margin;mso-position-vertical:center;mso-position-vertical-relative:margin" wrapcoords="21334 2351 17857 2497 17769 3232 17769 4702 17268 2644 16796 1616 16649 2351 13967 2497 14616 8816 14586 15428 11934 3526 11463 1616 11109 4702 10814 6612 10313 10726 10019 12636 8103 4261 7484 1910 7366 2644 6659 2351 4891 2497 4891 2938 5481 6612 5451 9697 4037 4702 3565 3232 2711 2497 117 2497 117 2938 736 6171 707 12636 618 15575 117 16310 117 16457 206 16897 1591 17044 2828 16604 3388 16016 3860 14987 4243 13665 4862 16751 5392 18073 5598 17044 6777 16897 6748 16457 6158 13224 6247 10285 6512 11608 8162 17191 10578 17044 10578 16457 10284 13812 10578 12195 12229 17044 15912 16897 15853 16310 15293 12195 15500 9991 16148 9844 16619 11902 16767 11902 16767 9697 17209 11755 18830 17338 18918 17044 20539 17044 20480 16310 19920 11902 19949 5436 20215 3526 21423 6024 21452 4702 21393 2791 21334 2351" fillcolor="black"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23A7"/>
    <w:multiLevelType w:val="hybridMultilevel"/>
    <w:tmpl w:val="EE30471C"/>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13E909DB"/>
    <w:multiLevelType w:val="hybridMultilevel"/>
    <w:tmpl w:val="7BCE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81BED"/>
    <w:multiLevelType w:val="hybridMultilevel"/>
    <w:tmpl w:val="7BCE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936AE"/>
    <w:multiLevelType w:val="hybridMultilevel"/>
    <w:tmpl w:val="5DF6349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5C"/>
    <w:rsid w:val="00030EA7"/>
    <w:rsid w:val="00211452"/>
    <w:rsid w:val="00225D72"/>
    <w:rsid w:val="003074B5"/>
    <w:rsid w:val="00424A36"/>
    <w:rsid w:val="00437BF0"/>
    <w:rsid w:val="00504C93"/>
    <w:rsid w:val="00517AC4"/>
    <w:rsid w:val="00673245"/>
    <w:rsid w:val="00711C5C"/>
    <w:rsid w:val="007570C1"/>
    <w:rsid w:val="007A5165"/>
    <w:rsid w:val="00857708"/>
    <w:rsid w:val="009D265E"/>
    <w:rsid w:val="00A343BE"/>
    <w:rsid w:val="00AB58FF"/>
    <w:rsid w:val="00AF413C"/>
    <w:rsid w:val="00E15673"/>
    <w:rsid w:val="00E56BD8"/>
    <w:rsid w:val="00F2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oNotEmbedSmartTags/>
  <w:decimalSymbol w:val="."/>
  <w:listSeparator w:val=","/>
  <w14:docId w14:val="0BEB1B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D28"/>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spacing w:before="240" w:after="60"/>
      <w:outlineLvl w:val="1"/>
    </w:pPr>
    <w:rPr>
      <w:rFonts w:ascii="Arial" w:hAnsi="Arial"/>
      <w:b/>
      <w:i/>
      <w:sz w:val="28"/>
      <w:szCs w:val="28"/>
    </w:rPr>
  </w:style>
  <w:style w:type="paragraph" w:styleId="Heading3">
    <w:name w:val="heading 3"/>
    <w:basedOn w:val="Normal"/>
    <w:next w:val="Normal"/>
    <w:qFormat/>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table" w:styleId="TableGrid">
    <w:name w:val="Table Grid"/>
    <w:basedOn w:val="TableNormal"/>
    <w:uiPriority w:val="59"/>
    <w:rsid w:val="000D4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413C"/>
    <w:rPr>
      <w:color w:val="0000FF" w:themeColor="hyperlink"/>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customStyle="1" w:styleId="SubjectHeading">
    <w:name w:val="Subject Heading"/>
    <w:basedOn w:val="Normal"/>
    <w:pPr>
      <w:widowControl w:val="0"/>
      <w:autoSpaceDE w:val="0"/>
      <w:autoSpaceDN w:val="0"/>
      <w:adjustRightInd w:val="0"/>
    </w:pPr>
    <w:rPr>
      <w:rFonts w:ascii="Arial" w:hAnsi="Arial"/>
      <w:b/>
      <w:color w:val="808080"/>
      <w:sz w:val="28"/>
    </w:rPr>
  </w:style>
  <w:style w:type="paragraph" w:customStyle="1" w:styleId="BodyParagraphs">
    <w:name w:val="Body Paragraphs"/>
    <w:basedOn w:val="Normal"/>
    <w:pPr>
      <w:widowControl w:val="0"/>
      <w:autoSpaceDE w:val="0"/>
      <w:autoSpaceDN w:val="0"/>
      <w:adjustRightInd w:val="0"/>
      <w:spacing w:after="160"/>
    </w:pPr>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D28"/>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spacing w:before="240" w:after="60"/>
      <w:outlineLvl w:val="1"/>
    </w:pPr>
    <w:rPr>
      <w:rFonts w:ascii="Arial" w:hAnsi="Arial"/>
      <w:b/>
      <w:i/>
      <w:sz w:val="28"/>
      <w:szCs w:val="28"/>
    </w:rPr>
  </w:style>
  <w:style w:type="paragraph" w:styleId="Heading3">
    <w:name w:val="heading 3"/>
    <w:basedOn w:val="Normal"/>
    <w:next w:val="Normal"/>
    <w:qFormat/>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table" w:styleId="TableGrid">
    <w:name w:val="Table Grid"/>
    <w:basedOn w:val="TableNormal"/>
    <w:uiPriority w:val="59"/>
    <w:rsid w:val="000D4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413C"/>
    <w:rPr>
      <w:color w:val="0000FF" w:themeColor="hyperlink"/>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customStyle="1" w:styleId="SubjectHeading">
    <w:name w:val="Subject Heading"/>
    <w:basedOn w:val="Normal"/>
    <w:pPr>
      <w:widowControl w:val="0"/>
      <w:autoSpaceDE w:val="0"/>
      <w:autoSpaceDN w:val="0"/>
      <w:adjustRightInd w:val="0"/>
    </w:pPr>
    <w:rPr>
      <w:rFonts w:ascii="Arial" w:hAnsi="Arial"/>
      <w:b/>
      <w:color w:val="808080"/>
      <w:sz w:val="28"/>
    </w:rPr>
  </w:style>
  <w:style w:type="paragraph" w:customStyle="1" w:styleId="BodyParagraphs">
    <w:name w:val="Body Paragraphs"/>
    <w:basedOn w:val="Normal"/>
    <w:pPr>
      <w:widowControl w:val="0"/>
      <w:autoSpaceDE w:val="0"/>
      <w:autoSpaceDN w:val="0"/>
      <w:adjustRightInd w:val="0"/>
      <w:spacing w:after="16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u.ualberta.ca/media/uploads/585/politicalpolicymanual.pdf" TargetMode="External"/><Relationship Id="rId20" Type="http://schemas.openxmlformats.org/officeDocument/2006/relationships/header" Target="header6.xml"/><Relationship Id="rId21" Type="http://schemas.openxmlformats.org/officeDocument/2006/relationships/footer" Target="foot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hyperlink" Target="mailto:vp.academic@su.ualberta.ca" TargetMode="External"/><Relationship Id="rId15" Type="http://schemas.openxmlformats.org/officeDocument/2006/relationships/hyperlink" Target="mailto:sga@su.ualberta.ca" TargetMode="Externa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1119</Words>
  <Characters>6380</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Memo: Deficiency of Service Interruption </vt:lpstr>
    </vt:vector>
  </TitlesOfParts>
  <Company>Students' Union</Company>
  <LinksUpToDate>false</LinksUpToDate>
  <CharactersWithSpaces>7485</CharactersWithSpaces>
  <SharedDoc>false</SharedDoc>
  <HLinks>
    <vt:vector size="18" baseType="variant">
      <vt:variant>
        <vt:i4>4784151</vt:i4>
      </vt:variant>
      <vt:variant>
        <vt:i4>-1</vt:i4>
      </vt:variant>
      <vt:variant>
        <vt:i4>2058</vt:i4>
      </vt:variant>
      <vt:variant>
        <vt:i4>1</vt:i4>
      </vt:variant>
      <vt:variant>
        <vt:lpwstr>BW-horiz</vt:lpwstr>
      </vt:variant>
      <vt:variant>
        <vt:lpwstr/>
      </vt:variant>
      <vt:variant>
        <vt:i4>4784151</vt:i4>
      </vt:variant>
      <vt:variant>
        <vt:i4>-1</vt:i4>
      </vt:variant>
      <vt:variant>
        <vt:i4>2062</vt:i4>
      </vt:variant>
      <vt:variant>
        <vt:i4>1</vt:i4>
      </vt:variant>
      <vt:variant>
        <vt:lpwstr>BW-horiz</vt:lpwstr>
      </vt:variant>
      <vt:variant>
        <vt:lpwstr/>
      </vt:variant>
      <vt:variant>
        <vt:i4>1900658</vt:i4>
      </vt:variant>
      <vt:variant>
        <vt:i4>-1</vt:i4>
      </vt:variant>
      <vt:variant>
        <vt:i4>1033</vt:i4>
      </vt:variant>
      <vt:variant>
        <vt:i4>1</vt:i4>
      </vt:variant>
      <vt:variant>
        <vt:lpwstr>DG_B&amp;W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Deficiency of Service Interruption </dc:title>
  <dc:subject/>
  <dc:creator>don iveson</dc:creator>
  <cp:keywords/>
  <dc:description/>
  <cp:lastModifiedBy>Kathryn Orydzuk</cp:lastModifiedBy>
  <cp:revision>3</cp:revision>
  <cp:lastPrinted>2007-05-15T01:06:00Z</cp:lastPrinted>
  <dcterms:created xsi:type="dcterms:W3CDTF">2013-05-06T20:28:00Z</dcterms:created>
  <dcterms:modified xsi:type="dcterms:W3CDTF">2013-05-31T20:55:00Z</dcterms:modified>
</cp:coreProperties>
</file>